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C70" w:rsidRDefault="00BC2540">
      <w:pPr>
        <w:spacing w:before="120" w:after="0" w:line="312" w:lineRule="auto"/>
        <w:jc w:val="both"/>
        <w:rPr>
          <w:rFonts w:ascii="Times New Roman" w:hAnsi="Times New Roman"/>
          <w:b/>
          <w:sz w:val="24"/>
          <w:lang w:val="en-US" w:eastAsia="en-US"/>
        </w:rPr>
      </w:pPr>
      <w:r w:rsidRPr="00BC2540">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s2050" type="#_x0000_t75" style="position:absolute;left:0;text-align:left;margin-left:0;margin-top:14.55pt;width:137.2pt;height:139.15pt;z-index:251657728;visibility:visible;mso-wrap-distance-left:9.05pt;mso-wrap-distance-right:9.05pt;mso-position-horizontal:center;mso-position-horizontal-relative:margin" o:allowincell="f">
            <v:imagedata r:id="rId7" o:title="" croptop="-5f" cropbottom="-5f" cropleft="-5f" cropright="-5f"/>
            <w10:wrap type="square" anchorx="margin"/>
          </v:shape>
        </w:pict>
      </w:r>
    </w:p>
    <w:p w:rsidR="000B7C70" w:rsidRDefault="000B7C70">
      <w:pPr>
        <w:spacing w:before="120" w:after="0" w:line="312" w:lineRule="auto"/>
        <w:jc w:val="both"/>
        <w:rPr>
          <w:rFonts w:ascii="Times New Roman" w:hAnsi="Times New Roman"/>
          <w:b/>
          <w:sz w:val="24"/>
        </w:rPr>
      </w:pPr>
    </w:p>
    <w:p w:rsidR="000B7C70" w:rsidRDefault="000B7C70">
      <w:pPr>
        <w:tabs>
          <w:tab w:val="center" w:pos="4890"/>
          <w:tab w:val="left" w:pos="8328"/>
        </w:tabs>
        <w:spacing w:before="120" w:after="0" w:line="312" w:lineRule="auto"/>
        <w:jc w:val="both"/>
        <w:rPr>
          <w:rFonts w:ascii="Times New Roman" w:hAnsi="Times New Roman"/>
          <w:b/>
          <w:sz w:val="24"/>
        </w:rPr>
      </w:pPr>
    </w:p>
    <w:p w:rsidR="000B7C70" w:rsidRDefault="000B7C70">
      <w:pPr>
        <w:tabs>
          <w:tab w:val="center" w:pos="4890"/>
          <w:tab w:val="left" w:pos="8328"/>
        </w:tabs>
        <w:spacing w:before="120" w:after="0" w:line="312" w:lineRule="auto"/>
        <w:jc w:val="both"/>
        <w:rPr>
          <w:rFonts w:ascii="Times New Roman" w:hAnsi="Times New Roman"/>
          <w:b/>
          <w:sz w:val="24"/>
        </w:rPr>
      </w:pPr>
    </w:p>
    <w:p w:rsidR="000B7C70" w:rsidRDefault="000B7C70">
      <w:pPr>
        <w:tabs>
          <w:tab w:val="center" w:pos="4890"/>
          <w:tab w:val="left" w:pos="8328"/>
        </w:tabs>
        <w:spacing w:before="120" w:after="0" w:line="312" w:lineRule="auto"/>
        <w:jc w:val="both"/>
        <w:rPr>
          <w:rFonts w:ascii="Times New Roman" w:hAnsi="Times New Roman"/>
          <w:b/>
          <w:sz w:val="36"/>
          <w:szCs w:val="32"/>
        </w:rPr>
      </w:pPr>
    </w:p>
    <w:p w:rsidR="000B7C70" w:rsidRDefault="000B7C70">
      <w:pPr>
        <w:tabs>
          <w:tab w:val="center" w:pos="4890"/>
          <w:tab w:val="left" w:pos="8328"/>
        </w:tabs>
        <w:spacing w:before="120" w:after="0" w:line="312" w:lineRule="auto"/>
        <w:jc w:val="center"/>
        <w:rPr>
          <w:rFonts w:ascii="Times New Roman" w:hAnsi="Times New Roman"/>
          <w:b/>
          <w:sz w:val="36"/>
          <w:szCs w:val="32"/>
        </w:rPr>
      </w:pPr>
    </w:p>
    <w:p w:rsidR="000B7C70" w:rsidRDefault="000B7C70">
      <w:pPr>
        <w:tabs>
          <w:tab w:val="center" w:pos="4890"/>
          <w:tab w:val="left" w:pos="8328"/>
        </w:tabs>
        <w:spacing w:before="120" w:after="0" w:line="312" w:lineRule="auto"/>
        <w:jc w:val="center"/>
        <w:rPr>
          <w:rFonts w:ascii="Times New Roman" w:hAnsi="Times New Roman"/>
          <w:b/>
          <w:sz w:val="36"/>
          <w:szCs w:val="32"/>
        </w:rPr>
      </w:pPr>
    </w:p>
    <w:p w:rsidR="000B7C70" w:rsidRDefault="005834C6">
      <w:pPr>
        <w:tabs>
          <w:tab w:val="center" w:pos="4890"/>
          <w:tab w:val="left" w:pos="8328"/>
        </w:tabs>
        <w:spacing w:before="120" w:after="0" w:line="312" w:lineRule="auto"/>
        <w:jc w:val="center"/>
        <w:rPr>
          <w:rFonts w:ascii="Times New Roman" w:hAnsi="Times New Roman"/>
          <w:b/>
          <w:sz w:val="36"/>
          <w:szCs w:val="32"/>
        </w:rPr>
      </w:pPr>
      <w:r>
        <w:rPr>
          <w:rFonts w:ascii="Times New Roman" w:hAnsi="Times New Roman"/>
          <w:b/>
          <w:sz w:val="36"/>
          <w:szCs w:val="32"/>
        </w:rPr>
        <w:t>REGULAMIN REKRUTACJI DO PROJEKTU</w:t>
      </w:r>
    </w:p>
    <w:p w:rsidR="000B7C70" w:rsidRDefault="000B7C70">
      <w:pPr>
        <w:tabs>
          <w:tab w:val="center" w:pos="4890"/>
          <w:tab w:val="left" w:pos="8328"/>
        </w:tabs>
        <w:spacing w:before="120" w:after="0" w:line="312" w:lineRule="auto"/>
        <w:jc w:val="center"/>
        <w:rPr>
          <w:rFonts w:ascii="Times New Roman" w:hAnsi="Times New Roman"/>
          <w:b/>
          <w:sz w:val="36"/>
          <w:szCs w:val="32"/>
        </w:rPr>
      </w:pPr>
    </w:p>
    <w:p w:rsidR="000B7C70" w:rsidRDefault="000B7C70">
      <w:pPr>
        <w:spacing w:before="120" w:after="0" w:line="312" w:lineRule="auto"/>
        <w:jc w:val="center"/>
        <w:rPr>
          <w:rFonts w:ascii="Times New Roman" w:hAnsi="Times New Roman"/>
          <w:b/>
          <w:sz w:val="36"/>
          <w:szCs w:val="32"/>
        </w:rPr>
      </w:pPr>
    </w:p>
    <w:p w:rsidR="000B7C70" w:rsidRDefault="005834C6">
      <w:pPr>
        <w:spacing w:before="120" w:after="0" w:line="312" w:lineRule="auto"/>
        <w:jc w:val="center"/>
        <w:rPr>
          <w:rFonts w:ascii="Times New Roman" w:hAnsi="Times New Roman"/>
          <w:b/>
          <w:sz w:val="36"/>
          <w:szCs w:val="32"/>
        </w:rPr>
      </w:pPr>
      <w:r>
        <w:rPr>
          <w:rFonts w:ascii="Times New Roman" w:hAnsi="Times New Roman"/>
          <w:b/>
          <w:sz w:val="32"/>
          <w:szCs w:val="32"/>
        </w:rPr>
        <w:t>2026-1-PL01-KA121-SCH-000417645</w:t>
      </w:r>
    </w:p>
    <w:p w:rsidR="000B7C70" w:rsidRDefault="000B7C70">
      <w:pPr>
        <w:spacing w:before="120" w:after="0" w:line="312" w:lineRule="auto"/>
        <w:jc w:val="center"/>
        <w:rPr>
          <w:rFonts w:ascii="Times New Roman" w:hAnsi="Times New Roman"/>
          <w:b/>
          <w:i/>
          <w:iCs/>
          <w:sz w:val="20"/>
          <w:szCs w:val="20"/>
        </w:rPr>
      </w:pPr>
      <w:bookmarkStart w:id="0" w:name="_Hlk193959924"/>
    </w:p>
    <w:p w:rsidR="000B7C70" w:rsidRDefault="005834C6">
      <w:pPr>
        <w:spacing w:before="120" w:after="0" w:line="312" w:lineRule="auto"/>
        <w:jc w:val="center"/>
        <w:rPr>
          <w:rFonts w:ascii="Times New Roman" w:hAnsi="Times New Roman"/>
          <w:b/>
          <w:i/>
          <w:iCs/>
          <w:shd w:val="clear" w:color="auto" w:fill="FFFFFF"/>
        </w:rPr>
      </w:pPr>
      <w:r>
        <w:rPr>
          <w:rFonts w:ascii="Times New Roman" w:hAnsi="Times New Roman"/>
          <w:b/>
          <w:i/>
          <w:iCs/>
          <w:sz w:val="20"/>
          <w:szCs w:val="20"/>
        </w:rPr>
        <w:t>Projekt finansowany przez Unię Europejską.</w:t>
      </w:r>
      <w:r>
        <w:rPr>
          <w:rFonts w:ascii="Times New Roman" w:hAnsi="Times New Roman"/>
          <w:b/>
          <w:i/>
          <w:iCs/>
          <w:sz w:val="20"/>
          <w:szCs w:val="20"/>
        </w:rPr>
        <w:br/>
        <w:t xml:space="preserve">Działania realizowane w ramach programu ERASMUS+ </w:t>
      </w:r>
      <w:r>
        <w:rPr>
          <w:rFonts w:ascii="Times New Roman" w:hAnsi="Times New Roman"/>
          <w:b/>
          <w:i/>
          <w:iCs/>
          <w:sz w:val="20"/>
          <w:szCs w:val="20"/>
        </w:rPr>
        <w:br/>
        <w:t>w sektorze Edukacja Szkolna.</w:t>
      </w:r>
    </w:p>
    <w:bookmarkEnd w:id="0"/>
    <w:p w:rsidR="000B7C70" w:rsidRDefault="000B7C70">
      <w:pPr>
        <w:spacing w:before="120" w:after="0" w:line="312" w:lineRule="auto"/>
        <w:jc w:val="both"/>
        <w:rPr>
          <w:rFonts w:ascii="Times New Roman" w:hAnsi="Times New Roman"/>
          <w:b/>
          <w:i/>
          <w:iCs/>
          <w:shd w:val="clear" w:color="auto" w:fill="FFFFFF"/>
        </w:rPr>
      </w:pPr>
    </w:p>
    <w:p w:rsidR="000B7C70" w:rsidRDefault="000B7C70">
      <w:pPr>
        <w:spacing w:before="120" w:after="0" w:line="312" w:lineRule="auto"/>
        <w:jc w:val="center"/>
        <w:rPr>
          <w:rFonts w:ascii="Times New Roman" w:hAnsi="Times New Roman"/>
          <w:b/>
          <w:shd w:val="clear" w:color="auto" w:fill="FFFFFF"/>
        </w:rPr>
      </w:pPr>
    </w:p>
    <w:p w:rsidR="000B7C70" w:rsidRDefault="000B7C70">
      <w:pPr>
        <w:spacing w:before="120" w:after="0" w:line="312" w:lineRule="auto"/>
        <w:jc w:val="center"/>
        <w:rPr>
          <w:rFonts w:ascii="Times New Roman" w:hAnsi="Times New Roman"/>
          <w:b/>
          <w:shd w:val="clear" w:color="auto" w:fill="FFFFFF"/>
        </w:rPr>
      </w:pPr>
    </w:p>
    <w:p w:rsidR="000B7C70" w:rsidRDefault="000B7C70">
      <w:pPr>
        <w:spacing w:before="120" w:after="0" w:line="312" w:lineRule="auto"/>
        <w:jc w:val="center"/>
        <w:rPr>
          <w:rFonts w:ascii="Times New Roman" w:hAnsi="Times New Roman"/>
          <w:b/>
          <w:shd w:val="clear" w:color="auto" w:fill="FFFFFF"/>
        </w:rPr>
      </w:pPr>
    </w:p>
    <w:p w:rsidR="000B7C70" w:rsidRDefault="000B7C70">
      <w:pPr>
        <w:spacing w:before="120" w:after="0" w:line="312" w:lineRule="auto"/>
        <w:jc w:val="center"/>
        <w:rPr>
          <w:rFonts w:ascii="Times New Roman" w:hAnsi="Times New Roman"/>
          <w:b/>
          <w:shd w:val="clear" w:color="auto" w:fill="FFFFFF"/>
        </w:rPr>
      </w:pPr>
    </w:p>
    <w:p w:rsidR="000B7C70" w:rsidRDefault="000B7C70">
      <w:pPr>
        <w:spacing w:before="120" w:after="0" w:line="312" w:lineRule="auto"/>
        <w:jc w:val="center"/>
        <w:rPr>
          <w:rFonts w:ascii="Times New Roman" w:hAnsi="Times New Roman"/>
          <w:b/>
          <w:shd w:val="clear" w:color="auto" w:fill="FFFFFF"/>
        </w:rPr>
      </w:pPr>
    </w:p>
    <w:p w:rsidR="000B7C70" w:rsidRDefault="000B7C70">
      <w:pPr>
        <w:spacing w:before="120" w:after="0" w:line="312" w:lineRule="auto"/>
        <w:rPr>
          <w:rFonts w:ascii="Times New Roman" w:hAnsi="Times New Roman"/>
          <w:b/>
          <w:shd w:val="clear" w:color="auto" w:fill="FFFFFF"/>
        </w:rPr>
      </w:pPr>
    </w:p>
    <w:p w:rsidR="000B7C70" w:rsidRDefault="000B7C70">
      <w:pPr>
        <w:spacing w:before="120" w:after="0" w:line="312" w:lineRule="auto"/>
        <w:rPr>
          <w:rFonts w:ascii="Times New Roman" w:hAnsi="Times New Roman"/>
          <w:b/>
          <w:shd w:val="clear" w:color="auto" w:fill="FFFFFF"/>
        </w:rPr>
      </w:pPr>
    </w:p>
    <w:p w:rsidR="000B7C70" w:rsidRDefault="000B7C70">
      <w:pPr>
        <w:spacing w:before="120" w:after="0" w:line="312" w:lineRule="auto"/>
        <w:rPr>
          <w:rFonts w:ascii="Times New Roman" w:hAnsi="Times New Roman"/>
          <w:b/>
          <w:shd w:val="clear" w:color="auto" w:fill="FFFFFF"/>
        </w:rPr>
      </w:pPr>
    </w:p>
    <w:p w:rsidR="000B7C70" w:rsidRDefault="000B7C70">
      <w:pPr>
        <w:spacing w:before="120" w:after="0" w:line="312" w:lineRule="auto"/>
        <w:rPr>
          <w:rFonts w:ascii="Times New Roman" w:hAnsi="Times New Roman"/>
          <w:b/>
          <w:shd w:val="clear" w:color="auto" w:fill="FFFFFF"/>
        </w:rPr>
      </w:pPr>
    </w:p>
    <w:p w:rsidR="000B7C70" w:rsidRDefault="000B7C70">
      <w:pPr>
        <w:spacing w:after="0" w:line="312" w:lineRule="auto"/>
        <w:jc w:val="center"/>
        <w:rPr>
          <w:rFonts w:ascii="Times New Roman" w:hAnsi="Times New Roman"/>
          <w:b/>
          <w:shd w:val="clear" w:color="auto" w:fill="FFFFFF"/>
        </w:rPr>
      </w:pPr>
    </w:p>
    <w:p w:rsidR="000B7C70" w:rsidRDefault="005834C6">
      <w:pPr>
        <w:spacing w:after="0" w:line="312" w:lineRule="auto"/>
        <w:jc w:val="center"/>
        <w:rPr>
          <w:rFonts w:ascii="Times New Roman" w:hAnsi="Times New Roman"/>
          <w:b/>
          <w:shd w:val="clear" w:color="auto" w:fill="FFFFFF"/>
        </w:rPr>
      </w:pPr>
      <w:r>
        <w:br w:type="page"/>
      </w:r>
    </w:p>
    <w:p w:rsidR="000B7C70" w:rsidRDefault="005834C6">
      <w:pPr>
        <w:spacing w:after="0" w:line="312" w:lineRule="auto"/>
        <w:jc w:val="center"/>
        <w:rPr>
          <w:rFonts w:ascii="Times New Roman" w:hAnsi="Times New Roman"/>
          <w:b/>
          <w:shd w:val="clear" w:color="auto" w:fill="FFFFFF"/>
        </w:rPr>
      </w:pPr>
      <w:r>
        <w:rPr>
          <w:rFonts w:ascii="Times New Roman" w:hAnsi="Times New Roman"/>
          <w:b/>
          <w:shd w:val="clear" w:color="auto" w:fill="FFFFFF"/>
        </w:rPr>
        <w:t>§ 1</w:t>
      </w:r>
    </w:p>
    <w:p w:rsidR="000B7C70" w:rsidRDefault="005834C6">
      <w:pPr>
        <w:spacing w:before="120" w:after="0" w:line="312" w:lineRule="auto"/>
        <w:jc w:val="center"/>
        <w:rPr>
          <w:rFonts w:ascii="Times New Roman" w:hAnsi="Times New Roman"/>
          <w:b/>
          <w:shd w:val="clear" w:color="auto" w:fill="FFFFFF"/>
        </w:rPr>
      </w:pPr>
      <w:r>
        <w:rPr>
          <w:rFonts w:ascii="Times New Roman" w:hAnsi="Times New Roman"/>
          <w:b/>
          <w:sz w:val="24"/>
        </w:rPr>
        <w:t>Postanowienia ogólne</w:t>
      </w:r>
    </w:p>
    <w:p w:rsidR="000B7C70" w:rsidRDefault="005834C6">
      <w:pPr>
        <w:pStyle w:val="Akapitzlist"/>
        <w:numPr>
          <w:ilvl w:val="0"/>
          <w:numId w:val="2"/>
        </w:numPr>
        <w:spacing w:before="120" w:after="0" w:line="312" w:lineRule="auto"/>
        <w:jc w:val="both"/>
        <w:rPr>
          <w:rFonts w:ascii="Times New Roman" w:eastAsia="Times New Roman" w:hAnsi="Times New Roman"/>
          <w:color w:val="000000"/>
          <w:sz w:val="24"/>
          <w:szCs w:val="18"/>
          <w:lang w:eastAsia="pl-PL"/>
        </w:rPr>
      </w:pPr>
      <w:r>
        <w:rPr>
          <w:rFonts w:ascii="Times New Roman" w:hAnsi="Times New Roman"/>
          <w:sz w:val="24"/>
        </w:rPr>
        <w:t xml:space="preserve">Niniejszy regulamin określa warunki uczestnictwa i rekrutacji uczestników projektu numer </w:t>
      </w:r>
      <w:r>
        <w:rPr>
          <w:rFonts w:ascii="Times New Roman" w:eastAsia="Times New Roman" w:hAnsi="Times New Roman"/>
          <w:color w:val="000000"/>
          <w:sz w:val="24"/>
          <w:szCs w:val="18"/>
          <w:lang w:eastAsia="pl-PL"/>
        </w:rPr>
        <w:t xml:space="preserve"> 2026-1-PL01-KA121-SCH-000417645</w:t>
      </w:r>
      <w:r>
        <w:rPr>
          <w:rFonts w:ascii="Times New Roman" w:eastAsia="Times New Roman" w:hAnsi="Times New Roman"/>
          <w:i/>
          <w:iCs/>
          <w:color w:val="000000"/>
          <w:sz w:val="24"/>
          <w:szCs w:val="18"/>
          <w:lang w:eastAsia="pl-PL"/>
        </w:rPr>
        <w:t>.</w:t>
      </w:r>
      <w:r>
        <w:rPr>
          <w:rFonts w:ascii="Times New Roman" w:eastAsia="Times New Roman" w:hAnsi="Times New Roman"/>
          <w:color w:val="000000"/>
          <w:sz w:val="24"/>
          <w:szCs w:val="18"/>
          <w:lang w:eastAsia="pl-PL"/>
        </w:rPr>
        <w:t xml:space="preserve"> Projekt jest finansowany przez Unię Europejską, działania realizowane w ramach programu ERASMUS+ w sektorze Edukacja Szkolna.</w:t>
      </w:r>
    </w:p>
    <w:p w:rsidR="000B7C70" w:rsidRDefault="005834C6">
      <w:pPr>
        <w:pStyle w:val="Akapitzlist"/>
        <w:numPr>
          <w:ilvl w:val="0"/>
          <w:numId w:val="2"/>
        </w:numPr>
        <w:spacing w:before="120" w:after="0" w:line="312" w:lineRule="auto"/>
        <w:contextualSpacing w:val="0"/>
        <w:jc w:val="both"/>
        <w:rPr>
          <w:rFonts w:ascii="Times New Roman" w:hAnsi="Times New Roman"/>
          <w:sz w:val="24"/>
        </w:rPr>
      </w:pPr>
      <w:r>
        <w:rPr>
          <w:rFonts w:ascii="Times New Roman" w:hAnsi="Times New Roman"/>
          <w:sz w:val="24"/>
          <w:szCs w:val="24"/>
        </w:rPr>
        <w:t>Udział w projekcie</w:t>
      </w:r>
      <w:r>
        <w:rPr>
          <w:rFonts w:ascii="Times New Roman" w:hAnsi="Times New Roman"/>
          <w:sz w:val="24"/>
        </w:rPr>
        <w:t xml:space="preserve"> jest całkowicie bezpłatny, wszelkie działania związane </w:t>
      </w:r>
      <w:r>
        <w:rPr>
          <w:rFonts w:ascii="Times New Roman" w:hAnsi="Times New Roman"/>
          <w:sz w:val="24"/>
        </w:rPr>
        <w:br/>
        <w:t>z realizowanym projektem finansowane są z funduszy Unii Europejskiej w ramach Programu Erasmus+.</w:t>
      </w:r>
    </w:p>
    <w:p w:rsidR="000B7C70" w:rsidRDefault="005834C6">
      <w:pPr>
        <w:pStyle w:val="Akapitzlist"/>
        <w:numPr>
          <w:ilvl w:val="0"/>
          <w:numId w:val="2"/>
        </w:numPr>
        <w:spacing w:before="120" w:after="0" w:line="312" w:lineRule="auto"/>
        <w:contextualSpacing w:val="0"/>
        <w:jc w:val="both"/>
        <w:rPr>
          <w:rFonts w:ascii="Times New Roman" w:hAnsi="Times New Roman"/>
          <w:sz w:val="24"/>
        </w:rPr>
      </w:pPr>
      <w:r>
        <w:rPr>
          <w:rFonts w:ascii="Times New Roman" w:hAnsi="Times New Roman"/>
          <w:sz w:val="24"/>
        </w:rPr>
        <w:t xml:space="preserve">Celem głównym projektu jest wzmocnienie kompetencji kluczowych uczestników: </w:t>
      </w:r>
      <w:r w:rsidR="005C22FB">
        <w:rPr>
          <w:rFonts w:ascii="Times New Roman" w:hAnsi="Times New Roman"/>
          <w:sz w:val="24"/>
        </w:rPr>
        <w:br/>
      </w:r>
      <w:r>
        <w:rPr>
          <w:rFonts w:ascii="Times New Roman" w:hAnsi="Times New Roman"/>
          <w:sz w:val="24"/>
        </w:rPr>
        <w:t>w zakresie rozumienia i tworzenia informacji, wielojęzyczności, kompetencji cyfrowych i matematycznych, kompetencji osobistych, społecznych i w zakresie uczenia się oraz świadomości i ekspresji kulturalnej. Mobilność zostanie zrealizowana we Włoszech, a jej tematyką będą folklor i kultura ludowa.</w:t>
      </w:r>
      <w:bookmarkStart w:id="1" w:name="_Hlk524625093"/>
    </w:p>
    <w:p w:rsidR="000B7C70" w:rsidRDefault="005834C6">
      <w:pPr>
        <w:numPr>
          <w:ilvl w:val="0"/>
          <w:numId w:val="2"/>
        </w:numPr>
        <w:spacing w:before="120" w:after="0" w:line="312" w:lineRule="auto"/>
        <w:jc w:val="both"/>
        <w:rPr>
          <w:rFonts w:ascii="Times New Roman" w:hAnsi="Times New Roman"/>
          <w:sz w:val="24"/>
          <w:szCs w:val="24"/>
        </w:rPr>
      </w:pPr>
      <w:r>
        <w:rPr>
          <w:rFonts w:ascii="Times New Roman" w:hAnsi="Times New Roman"/>
          <w:sz w:val="24"/>
          <w:szCs w:val="24"/>
        </w:rPr>
        <w:t>Uczestnik, przystępując do rekrutacji, ma świadomość, że termin realizacji projektu może zostać przesunięty ze względów niezależnych od szkoły. Jednocześnie, uczestnik jest świadomy, iż przystępując do rekrutacji, wyraża gotowość do odbycia wyjazdu zagranicznego.</w:t>
      </w:r>
    </w:p>
    <w:bookmarkEnd w:id="1"/>
    <w:p w:rsidR="000B7C70" w:rsidRPr="005C22FB" w:rsidRDefault="005834C6">
      <w:pPr>
        <w:numPr>
          <w:ilvl w:val="0"/>
          <w:numId w:val="2"/>
        </w:numPr>
        <w:spacing w:before="120" w:after="0" w:line="312" w:lineRule="auto"/>
        <w:jc w:val="both"/>
        <w:rPr>
          <w:rFonts w:ascii="Times New Roman" w:hAnsi="Times New Roman"/>
          <w:sz w:val="24"/>
          <w:szCs w:val="24"/>
        </w:rPr>
      </w:pPr>
      <w:r>
        <w:rPr>
          <w:rFonts w:ascii="Times New Roman" w:hAnsi="Times New Roman"/>
          <w:sz w:val="24"/>
          <w:szCs w:val="24"/>
        </w:rPr>
        <w:t xml:space="preserve">Beneficjentem Projektu jest </w:t>
      </w:r>
      <w:r w:rsidR="000C67A3">
        <w:rPr>
          <w:rFonts w:ascii="Times New Roman" w:hAnsi="Times New Roman"/>
          <w:sz w:val="24"/>
          <w:szCs w:val="24"/>
        </w:rPr>
        <w:t>Zespół Szkół Ponadpodstawowych n</w:t>
      </w:r>
      <w:r>
        <w:rPr>
          <w:rFonts w:ascii="Times New Roman" w:hAnsi="Times New Roman"/>
          <w:sz w:val="24"/>
          <w:szCs w:val="24"/>
        </w:rPr>
        <w:t>r 2 Centrum Kształcenia Za</w:t>
      </w:r>
      <w:r w:rsidR="00A531A2">
        <w:rPr>
          <w:rFonts w:ascii="Times New Roman" w:hAnsi="Times New Roman"/>
          <w:sz w:val="24"/>
          <w:szCs w:val="24"/>
        </w:rPr>
        <w:t>wodowego i</w:t>
      </w:r>
      <w:r>
        <w:rPr>
          <w:rFonts w:ascii="Times New Roman" w:hAnsi="Times New Roman"/>
          <w:sz w:val="24"/>
          <w:szCs w:val="24"/>
        </w:rPr>
        <w:t xml:space="preserve">m. Tadeusza Kościuszki w Łowiczu, ul. Blich 10, </w:t>
      </w:r>
      <w:r w:rsidR="005C22FB">
        <w:rPr>
          <w:rFonts w:ascii="Times New Roman" w:hAnsi="Times New Roman"/>
          <w:sz w:val="24"/>
          <w:szCs w:val="24"/>
        </w:rPr>
        <w:br/>
      </w:r>
      <w:r>
        <w:rPr>
          <w:rFonts w:ascii="Times New Roman" w:hAnsi="Times New Roman"/>
          <w:sz w:val="24"/>
          <w:szCs w:val="24"/>
        </w:rPr>
        <w:t xml:space="preserve">99-400 </w:t>
      </w:r>
      <w:r w:rsidRPr="005C22FB">
        <w:rPr>
          <w:rFonts w:ascii="Times New Roman" w:hAnsi="Times New Roman"/>
          <w:sz w:val="24"/>
          <w:szCs w:val="24"/>
        </w:rPr>
        <w:t>Łowicz, zwany dalej Organizacją Wysyłającą lub Szkołą.</w:t>
      </w:r>
    </w:p>
    <w:p w:rsidR="000B7C70" w:rsidRPr="005C22FB" w:rsidRDefault="005834C6">
      <w:pPr>
        <w:numPr>
          <w:ilvl w:val="0"/>
          <w:numId w:val="2"/>
        </w:numPr>
        <w:spacing w:before="120" w:after="0" w:line="312" w:lineRule="auto"/>
        <w:jc w:val="both"/>
        <w:rPr>
          <w:rFonts w:ascii="Times New Roman" w:hAnsi="Times New Roman"/>
          <w:sz w:val="24"/>
          <w:szCs w:val="24"/>
        </w:rPr>
      </w:pPr>
      <w:r w:rsidRPr="005C22FB">
        <w:rPr>
          <w:rFonts w:ascii="Times New Roman" w:hAnsi="Times New Roman"/>
          <w:sz w:val="24"/>
          <w:szCs w:val="24"/>
        </w:rPr>
        <w:t>Projekt adresowany jest do uczniów Z</w:t>
      </w:r>
      <w:r w:rsidR="000C67A3">
        <w:rPr>
          <w:rFonts w:ascii="Times New Roman" w:hAnsi="Times New Roman"/>
          <w:sz w:val="24"/>
          <w:szCs w:val="24"/>
        </w:rPr>
        <w:t>espołu Szkół Ponadpodstawowych n</w:t>
      </w:r>
      <w:r w:rsidRPr="005C22FB">
        <w:rPr>
          <w:rFonts w:ascii="Times New Roman" w:hAnsi="Times New Roman"/>
          <w:sz w:val="24"/>
          <w:szCs w:val="24"/>
        </w:rPr>
        <w:t>r 2 Centrum Kształcenia Zawodowego im. Tadeusza Kościuszki w Łowiczu z klas II, III, IV i V wszystkich kierunków nauczania realizowanych w Technikum. Do udziału szczególnie zachęca się członków Zespołu Pieśni i Tańca Blichowiacy</w:t>
      </w:r>
      <w:r w:rsidR="00A531A2">
        <w:rPr>
          <w:rFonts w:ascii="Times New Roman" w:hAnsi="Times New Roman"/>
          <w:sz w:val="24"/>
          <w:szCs w:val="24"/>
        </w:rPr>
        <w:t xml:space="preserve"> z uwagi na tematykę</w:t>
      </w:r>
      <w:r w:rsidR="005C22FB" w:rsidRPr="005C22FB">
        <w:rPr>
          <w:rFonts w:ascii="Times New Roman" w:hAnsi="Times New Roman"/>
          <w:sz w:val="24"/>
          <w:szCs w:val="24"/>
        </w:rPr>
        <w:t xml:space="preserve"> projektu, planowane do realizacji aktywności oraz efekty kształcenia. </w:t>
      </w:r>
    </w:p>
    <w:p w:rsidR="000B7C70" w:rsidRPr="005C22FB" w:rsidRDefault="005834C6">
      <w:pPr>
        <w:numPr>
          <w:ilvl w:val="0"/>
          <w:numId w:val="2"/>
        </w:numPr>
        <w:spacing w:before="120" w:after="0" w:line="312" w:lineRule="auto"/>
        <w:jc w:val="both"/>
        <w:rPr>
          <w:rFonts w:ascii="Times New Roman" w:hAnsi="Times New Roman"/>
          <w:sz w:val="24"/>
          <w:szCs w:val="24"/>
        </w:rPr>
      </w:pPr>
      <w:r w:rsidRPr="005C22FB">
        <w:rPr>
          <w:rFonts w:ascii="Times New Roman" w:hAnsi="Times New Roman"/>
          <w:sz w:val="24"/>
          <w:szCs w:val="24"/>
        </w:rPr>
        <w:t>W kwestiach nieobjętych niniejszym regulaminem, zastosowanie mają przepisy Kodeksu Cywilnego i prawa polskiego.</w:t>
      </w:r>
    </w:p>
    <w:p w:rsidR="000B7C70" w:rsidRDefault="000B7C70">
      <w:pPr>
        <w:spacing w:before="120" w:after="0" w:line="312" w:lineRule="auto"/>
        <w:jc w:val="both"/>
        <w:rPr>
          <w:rFonts w:ascii="Times New Roman" w:hAnsi="Times New Roman"/>
          <w:b/>
          <w:sz w:val="24"/>
          <w:szCs w:val="24"/>
          <w:shd w:val="clear" w:color="auto" w:fill="FFFFFF"/>
        </w:rPr>
      </w:pPr>
    </w:p>
    <w:p w:rsidR="000B7C70" w:rsidRDefault="000B7C70">
      <w:pPr>
        <w:spacing w:before="120" w:after="0" w:line="312" w:lineRule="auto"/>
        <w:jc w:val="both"/>
        <w:rPr>
          <w:rFonts w:ascii="Times New Roman" w:hAnsi="Times New Roman"/>
          <w:b/>
          <w:shd w:val="clear" w:color="auto" w:fill="FFFFFF"/>
        </w:rPr>
      </w:pPr>
    </w:p>
    <w:p w:rsidR="000B7C70" w:rsidRDefault="000B7C70">
      <w:pPr>
        <w:spacing w:before="120" w:after="0" w:line="312" w:lineRule="auto"/>
        <w:jc w:val="both"/>
        <w:rPr>
          <w:rFonts w:ascii="Times New Roman" w:hAnsi="Times New Roman"/>
          <w:b/>
          <w:shd w:val="clear" w:color="auto" w:fill="FFFFFF"/>
        </w:rPr>
      </w:pPr>
    </w:p>
    <w:p w:rsidR="000B7C70" w:rsidRDefault="000B7C70">
      <w:pPr>
        <w:spacing w:before="120" w:after="0" w:line="312" w:lineRule="auto"/>
        <w:jc w:val="both"/>
        <w:rPr>
          <w:rFonts w:ascii="Times New Roman" w:hAnsi="Times New Roman"/>
          <w:b/>
          <w:shd w:val="clear" w:color="auto" w:fill="FFFFFF"/>
        </w:rPr>
      </w:pPr>
    </w:p>
    <w:p w:rsidR="000B7C70" w:rsidRDefault="005834C6">
      <w:pPr>
        <w:spacing w:before="120" w:after="0" w:line="312" w:lineRule="auto"/>
        <w:jc w:val="center"/>
        <w:rPr>
          <w:rFonts w:ascii="Times New Roman" w:hAnsi="Times New Roman"/>
          <w:b/>
          <w:shd w:val="clear" w:color="auto" w:fill="FFFFFF"/>
        </w:rPr>
      </w:pPr>
      <w:r>
        <w:rPr>
          <w:rFonts w:ascii="Times New Roman" w:hAnsi="Times New Roman"/>
          <w:b/>
          <w:shd w:val="clear" w:color="auto" w:fill="FFFFFF"/>
        </w:rPr>
        <w:lastRenderedPageBreak/>
        <w:t>§ 2</w:t>
      </w:r>
    </w:p>
    <w:p w:rsidR="000B7C70" w:rsidRDefault="005834C6">
      <w:pPr>
        <w:spacing w:before="120" w:after="0" w:line="312" w:lineRule="auto"/>
        <w:jc w:val="center"/>
        <w:rPr>
          <w:rFonts w:ascii="Times New Roman" w:hAnsi="Times New Roman"/>
          <w:b/>
          <w:shd w:val="clear" w:color="auto" w:fill="FFFFFF"/>
        </w:rPr>
      </w:pPr>
      <w:r>
        <w:rPr>
          <w:rFonts w:ascii="Times New Roman" w:hAnsi="Times New Roman"/>
          <w:b/>
          <w:sz w:val="24"/>
        </w:rPr>
        <w:t>Uczestnicy Projektu</w:t>
      </w:r>
    </w:p>
    <w:p w:rsidR="000B7C70" w:rsidRDefault="005834C6">
      <w:pPr>
        <w:numPr>
          <w:ilvl w:val="0"/>
          <w:numId w:val="8"/>
        </w:numPr>
        <w:spacing w:before="120" w:after="0" w:line="312" w:lineRule="auto"/>
        <w:jc w:val="both"/>
        <w:rPr>
          <w:rFonts w:ascii="Times New Roman" w:hAnsi="Times New Roman"/>
          <w:sz w:val="24"/>
        </w:rPr>
      </w:pPr>
      <w:r>
        <w:rPr>
          <w:rFonts w:ascii="Times New Roman" w:hAnsi="Times New Roman"/>
          <w:sz w:val="24"/>
        </w:rPr>
        <w:t>W ramach Projektu wsparciem zostanie objętych 28 uczniów i uczennic kształcących się w klasach II-V wszystkich oddziałów technikum zwanych dalej Uczestnikami Projektu, którzy do udziału w Projekcie zostaną zakwalifikowani na podstawie procedury rekrutacyjnej, przeprowadzonej przez Komisję Rekrutacyjną, w skład której wejdą przedstawiciele Szkoły.</w:t>
      </w:r>
    </w:p>
    <w:p w:rsidR="000B7C70" w:rsidRDefault="005834C6">
      <w:pPr>
        <w:numPr>
          <w:ilvl w:val="0"/>
          <w:numId w:val="8"/>
        </w:numPr>
        <w:spacing w:before="120" w:after="0" w:line="312" w:lineRule="auto"/>
        <w:jc w:val="both"/>
        <w:rPr>
          <w:rFonts w:ascii="Times New Roman" w:hAnsi="Times New Roman"/>
          <w:sz w:val="24"/>
        </w:rPr>
      </w:pPr>
      <w:r>
        <w:rPr>
          <w:rFonts w:ascii="Times New Roman" w:hAnsi="Times New Roman"/>
          <w:sz w:val="24"/>
        </w:rPr>
        <w:t>W projekcie uczestniczyć mogą: Uczniowie Zespołu Szkół Ponadpodstawowych nr 2 Centrum Kształcenia Zawodowego im. Tadeusza Kościuszki w Łowiczu z klas II, III, IV i V wszystkich oddziałów Technikum</w:t>
      </w:r>
      <w:r w:rsidR="005C22FB">
        <w:rPr>
          <w:rFonts w:ascii="Times New Roman" w:hAnsi="Times New Roman"/>
          <w:sz w:val="24"/>
        </w:rPr>
        <w:t>.</w:t>
      </w:r>
    </w:p>
    <w:p w:rsidR="000B7C70" w:rsidRDefault="005834C6">
      <w:pPr>
        <w:numPr>
          <w:ilvl w:val="0"/>
          <w:numId w:val="8"/>
        </w:numPr>
        <w:spacing w:before="120" w:after="0" w:line="312" w:lineRule="auto"/>
        <w:jc w:val="both"/>
        <w:rPr>
          <w:rFonts w:ascii="Times New Roman" w:hAnsi="Times New Roman"/>
          <w:sz w:val="24"/>
        </w:rPr>
      </w:pPr>
      <w:r>
        <w:rPr>
          <w:rFonts w:ascii="Times New Roman" w:hAnsi="Times New Roman"/>
          <w:sz w:val="24"/>
        </w:rPr>
        <w:t xml:space="preserve">Projekt wspiera walkę z wykluczeniem uczniów o zmniejszonych szansach. Do uczniów, którzy kwalifikują się do grupy zmniejszonych szans, zaliczyć możemy osoby, które wpisują się w przynajmniej jedno kryterium wskazane poniżej: </w:t>
      </w:r>
    </w:p>
    <w:p w:rsidR="000B7C70" w:rsidRDefault="005834C6">
      <w:pPr>
        <w:pStyle w:val="Akapitzlist"/>
        <w:numPr>
          <w:ilvl w:val="0"/>
          <w:numId w:val="10"/>
        </w:numPr>
        <w:spacing w:before="120" w:after="0" w:line="240" w:lineRule="auto"/>
        <w:contextualSpacing w:val="0"/>
        <w:jc w:val="both"/>
        <w:rPr>
          <w:rFonts w:ascii="Times New Roman" w:hAnsi="Times New Roman"/>
          <w:sz w:val="24"/>
        </w:rPr>
      </w:pPr>
      <w:r>
        <w:rPr>
          <w:rFonts w:ascii="Times New Roman" w:hAnsi="Times New Roman"/>
          <w:sz w:val="24"/>
        </w:rPr>
        <w:t xml:space="preserve">Niepełnosprawność – obniżona sprawność fizyczna, umysłowa, intelektualna lub sensoryczna, która w interakcji z różnymi barierami może ograniczać pełne </w:t>
      </w:r>
      <w:r>
        <w:rPr>
          <w:rFonts w:ascii="Times New Roman" w:hAnsi="Times New Roman"/>
          <w:sz w:val="24"/>
        </w:rPr>
        <w:br/>
        <w:t>i efektywne uczestnictwo w życiu społecznym na równych zasadach z innymi obywatelami.</w:t>
      </w:r>
    </w:p>
    <w:p w:rsidR="000B7C70" w:rsidRDefault="005834C6">
      <w:pPr>
        <w:pStyle w:val="Akapitzlist"/>
        <w:numPr>
          <w:ilvl w:val="0"/>
          <w:numId w:val="10"/>
        </w:numPr>
        <w:spacing w:before="120" w:after="0" w:line="240" w:lineRule="auto"/>
        <w:contextualSpacing w:val="0"/>
        <w:jc w:val="both"/>
        <w:rPr>
          <w:rFonts w:ascii="Times New Roman" w:hAnsi="Times New Roman"/>
          <w:sz w:val="24"/>
        </w:rPr>
      </w:pPr>
      <w:r>
        <w:rPr>
          <w:rFonts w:ascii="Times New Roman" w:hAnsi="Times New Roman"/>
          <w:sz w:val="24"/>
        </w:rPr>
        <w:t xml:space="preserve">Trudności edukacyjne, w tym mniejsza dostępność oraz struktura oferty edukacyjnej i szkoleń oraz problemy edukacyjne powodujące osiąganie słabych wyników w nauczaniu, a tym samym słabsze przygotowanie do życia zawodowego i społecznego, prowadzące do przedwczesnego kończenia nauki </w:t>
      </w:r>
      <w:r>
        <w:rPr>
          <w:rFonts w:ascii="Times New Roman" w:hAnsi="Times New Roman"/>
          <w:sz w:val="24"/>
        </w:rPr>
        <w:br/>
        <w:t>(w przypadku grupy uczniów).</w:t>
      </w:r>
    </w:p>
    <w:p w:rsidR="000B7C70" w:rsidRDefault="005834C6">
      <w:pPr>
        <w:pStyle w:val="Akapitzlist"/>
        <w:numPr>
          <w:ilvl w:val="0"/>
          <w:numId w:val="10"/>
        </w:numPr>
        <w:spacing w:before="120" w:after="0" w:line="240" w:lineRule="auto"/>
        <w:contextualSpacing w:val="0"/>
        <w:jc w:val="both"/>
        <w:rPr>
          <w:rFonts w:ascii="Times New Roman" w:hAnsi="Times New Roman"/>
          <w:sz w:val="24"/>
        </w:rPr>
      </w:pPr>
      <w:r>
        <w:rPr>
          <w:rFonts w:ascii="Times New Roman" w:hAnsi="Times New Roman"/>
          <w:sz w:val="24"/>
        </w:rPr>
        <w:t xml:space="preserve">Przeszkody natury ekonomicznej: za uczestników z mniejszymi szansami uznajemy osoby doświadczające problemów finansowych, osoby znajdujące się </w:t>
      </w:r>
      <w:r>
        <w:rPr>
          <w:rFonts w:ascii="Times New Roman" w:hAnsi="Times New Roman"/>
          <w:sz w:val="24"/>
        </w:rPr>
        <w:br/>
        <w:t>w niepewnej sytuacji ekonomicznej lub ubóstwie.</w:t>
      </w:r>
    </w:p>
    <w:p w:rsidR="000B7C70" w:rsidRDefault="005834C6">
      <w:pPr>
        <w:pStyle w:val="Akapitzlist"/>
        <w:numPr>
          <w:ilvl w:val="0"/>
          <w:numId w:val="10"/>
        </w:numPr>
        <w:spacing w:before="120" w:after="0" w:line="240" w:lineRule="auto"/>
        <w:contextualSpacing w:val="0"/>
        <w:jc w:val="both"/>
        <w:rPr>
          <w:rFonts w:ascii="Times New Roman" w:hAnsi="Times New Roman"/>
          <w:sz w:val="24"/>
        </w:rPr>
      </w:pPr>
      <w:r>
        <w:rPr>
          <w:rFonts w:ascii="Times New Roman" w:hAnsi="Times New Roman"/>
          <w:sz w:val="24"/>
        </w:rPr>
        <w:t xml:space="preserve">Różnice kulturowe wpływające na zmniejszenie szans w szczególności osób pochodzących ze środowisk migracyjnych lub uchodźczych: imigranci lub uchodźcy bądź ich potomkowie, osoby należące do mniejszości narodowych lub etnicznych, osoby mające trudności z adaptacją językową lub integracją kulturową bądź religijną. Takie różnice mogą stanowić istotne bariery w ogólnym uczeniu się, zwłaszcza dla osób ze środowisk migracyjnych lub uchodźczych, </w:t>
      </w:r>
      <w:r>
        <w:rPr>
          <w:rFonts w:ascii="Times New Roman" w:hAnsi="Times New Roman"/>
          <w:sz w:val="24"/>
        </w:rPr>
        <w:br/>
        <w:t xml:space="preserve">w szczególności nowo przybyłych migrantów, osób należących do mniejszości narodowych lub etnicznych, ale również użytkowników języka migowego. Zetknięcie się z językami obcymi i różnicami kulturowymi podczas uczestnictwa w życiu społecznym może być czynnikiem utrudniającym i w przypadku osób </w:t>
      </w:r>
      <w:r>
        <w:rPr>
          <w:rFonts w:ascii="Times New Roman" w:hAnsi="Times New Roman"/>
          <w:sz w:val="24"/>
        </w:rPr>
        <w:br/>
        <w:t>o mniejszych szansach uniemożliwiającym pełne uczestnictwo, stwarzając ryzyko wykluczenia.</w:t>
      </w:r>
    </w:p>
    <w:p w:rsidR="005C22FB" w:rsidRDefault="005C22FB" w:rsidP="005C22FB">
      <w:pPr>
        <w:pStyle w:val="Akapitzlist"/>
        <w:spacing w:before="120" w:after="0" w:line="240" w:lineRule="auto"/>
        <w:ind w:left="1080"/>
        <w:contextualSpacing w:val="0"/>
        <w:jc w:val="both"/>
        <w:rPr>
          <w:rFonts w:ascii="Times New Roman" w:hAnsi="Times New Roman"/>
          <w:sz w:val="24"/>
        </w:rPr>
      </w:pPr>
    </w:p>
    <w:p w:rsidR="000B7C70" w:rsidRDefault="005834C6">
      <w:pPr>
        <w:pStyle w:val="Akapitzlist"/>
        <w:numPr>
          <w:ilvl w:val="0"/>
          <w:numId w:val="10"/>
        </w:numPr>
        <w:spacing w:before="120" w:after="0" w:line="240" w:lineRule="auto"/>
        <w:contextualSpacing w:val="0"/>
        <w:jc w:val="both"/>
        <w:rPr>
          <w:rFonts w:ascii="Times New Roman" w:hAnsi="Times New Roman"/>
          <w:sz w:val="24"/>
        </w:rPr>
      </w:pPr>
      <w:r>
        <w:rPr>
          <w:rFonts w:ascii="Times New Roman" w:hAnsi="Times New Roman"/>
          <w:sz w:val="24"/>
        </w:rPr>
        <w:lastRenderedPageBreak/>
        <w:t>Problemy zdrowotne: osoby z przewlekłymi problemami zdrowotnymi, poważnymi chorobami lub zaburzeniami psychicznymi lub wszelkimi innymi sytuacjami związanymi ze zdrowiem fizycznym lub psychicznym, które utrudniają lub uniemożliwiają uczestnictwo w życiu społecznym.</w:t>
      </w:r>
    </w:p>
    <w:p w:rsidR="000B7C70" w:rsidRDefault="005834C6">
      <w:pPr>
        <w:pStyle w:val="Akapitzlist"/>
        <w:numPr>
          <w:ilvl w:val="0"/>
          <w:numId w:val="10"/>
        </w:numPr>
        <w:spacing w:before="120" w:after="0" w:line="240" w:lineRule="auto"/>
        <w:contextualSpacing w:val="0"/>
        <w:jc w:val="both"/>
        <w:rPr>
          <w:rFonts w:ascii="Times New Roman" w:hAnsi="Times New Roman"/>
          <w:sz w:val="24"/>
        </w:rPr>
      </w:pPr>
      <w:r>
        <w:rPr>
          <w:rFonts w:ascii="Times New Roman" w:hAnsi="Times New Roman"/>
          <w:sz w:val="24"/>
        </w:rPr>
        <w:t>Przeszkody społeczne związane z dyskryminacją: ze względu na płeć, wiek, pochodzenie etniczne, religie, przekonania, orientację seksualną lub niepełnosprawność, osoby o ograniczonych umiejętnościach społecznych, osoby znajdujące się w nieustabilizowanej sytuacji życiowej, m.in. młodzi rodzice lub osoby samotnie wychowujące dzieci, sieroty,  osoby znajdujące się w grupie ryzyka osób narażonych na wypalenie zawodowe.</w:t>
      </w:r>
    </w:p>
    <w:p w:rsidR="000B7C70" w:rsidRDefault="005834C6">
      <w:pPr>
        <w:pStyle w:val="Akapitzlist"/>
        <w:numPr>
          <w:ilvl w:val="0"/>
          <w:numId w:val="10"/>
        </w:numPr>
        <w:spacing w:before="120" w:after="0" w:line="240" w:lineRule="auto"/>
        <w:contextualSpacing w:val="0"/>
        <w:jc w:val="both"/>
        <w:rPr>
          <w:rFonts w:ascii="Times New Roman" w:hAnsi="Times New Roman"/>
          <w:sz w:val="24"/>
        </w:rPr>
      </w:pPr>
      <w:r>
        <w:rPr>
          <w:rFonts w:ascii="Times New Roman" w:hAnsi="Times New Roman"/>
          <w:sz w:val="24"/>
        </w:rPr>
        <w:t xml:space="preserve">Przeszkody natury geograficznej, tj. zamieszkanie na obszarach defaworyzowanych wg stopnia urbanizacji Degurba 2 i 3,  tzn. na terenach </w:t>
      </w:r>
      <w:r>
        <w:rPr>
          <w:rFonts w:ascii="Times New Roman" w:hAnsi="Times New Roman"/>
          <w:sz w:val="24"/>
        </w:rPr>
        <w:br/>
        <w:t>z mniejszymi możliwościami edukacyjnymi, rozwojowymi, transportowymi, z niską aktywnością obywateli, mniej rozwiniętych gospodarczo lub z mniejszym dostępem do instytucji kultury, osoby z obszarów oddalonych lub wiejskich, osoby z „problematycznych” stref miejskich, osoby z obszarów o słabiej rozwiniętej sieci usług (ograniczony transport publiczny, słaba infrastruktura).</w:t>
      </w:r>
    </w:p>
    <w:p w:rsidR="000B7C70" w:rsidRDefault="005834C6">
      <w:pPr>
        <w:pStyle w:val="Akapitzlist"/>
        <w:spacing w:before="120" w:after="0" w:line="240" w:lineRule="auto"/>
        <w:ind w:left="1080"/>
        <w:contextualSpacing w:val="0"/>
        <w:jc w:val="both"/>
      </w:pPr>
      <w:r>
        <w:rPr>
          <w:rFonts w:ascii="Times New Roman" w:hAnsi="Times New Roman"/>
          <w:sz w:val="24"/>
        </w:rPr>
        <w:t>Aby sprawdzić czy miejsce zamieszkania uczestnika znajduje się w obszarze 2 i 3 DEGURBA, należy pobrać plik z linku poniżej i odnaleźć swój powiat/gminę w zakładce PL.</w:t>
      </w:r>
    </w:p>
    <w:p w:rsidR="000B7C70" w:rsidRDefault="00BC2540">
      <w:pPr>
        <w:pStyle w:val="Akapitzlist"/>
        <w:spacing w:before="120" w:after="0" w:line="240" w:lineRule="auto"/>
        <w:ind w:left="1080"/>
        <w:contextualSpacing w:val="0"/>
        <w:jc w:val="both"/>
        <w:rPr>
          <w:rFonts w:ascii="Times New Roman" w:hAnsi="Times New Roman"/>
          <w:color w:val="000000"/>
          <w:sz w:val="24"/>
          <w:lang w:val="de-DE"/>
        </w:rPr>
      </w:pPr>
      <w:hyperlink r:id="rId8">
        <w:r w:rsidR="005834C6">
          <w:rPr>
            <w:rStyle w:val="Hipercze"/>
            <w:rFonts w:ascii="Times New Roman" w:hAnsi="Times New Roman"/>
            <w:color w:val="000000"/>
            <w:lang w:val="de-DE"/>
          </w:rPr>
          <w:t>H</w:t>
        </w:r>
        <w:r w:rsidR="005834C6">
          <w:rPr>
            <w:rStyle w:val="Hipercze"/>
            <w:rFonts w:ascii="Times New Roman" w:hAnsi="Times New Roman"/>
            <w:color w:val="000000"/>
            <w:sz w:val="24"/>
            <w:lang w:val="de-DE"/>
          </w:rPr>
          <w:t>ttps://ec.europa.eu/eurostat/documents/345175/501971/EU-27-LAU-2022-NUTS-2021.xlsx</w:t>
        </w:r>
      </w:hyperlink>
    </w:p>
    <w:p w:rsidR="000B7C70" w:rsidRDefault="000B7C70">
      <w:pPr>
        <w:spacing w:before="120" w:after="0" w:line="312" w:lineRule="auto"/>
        <w:jc w:val="center"/>
        <w:rPr>
          <w:rFonts w:ascii="Times New Roman" w:hAnsi="Times New Roman"/>
          <w:b/>
          <w:color w:val="000000"/>
          <w:sz w:val="24"/>
          <w:shd w:val="clear" w:color="auto" w:fill="FFFFFF"/>
          <w:lang w:val="de-DE"/>
        </w:rPr>
      </w:pPr>
    </w:p>
    <w:p w:rsidR="000B7C70" w:rsidRDefault="005834C6">
      <w:pPr>
        <w:spacing w:before="120" w:after="0" w:line="312" w:lineRule="auto"/>
        <w:jc w:val="center"/>
        <w:rPr>
          <w:rFonts w:ascii="Times New Roman" w:hAnsi="Times New Roman"/>
          <w:b/>
          <w:shd w:val="clear" w:color="auto" w:fill="FFFFFF"/>
        </w:rPr>
      </w:pPr>
      <w:r>
        <w:rPr>
          <w:rFonts w:ascii="Times New Roman" w:hAnsi="Times New Roman"/>
          <w:b/>
          <w:shd w:val="clear" w:color="auto" w:fill="FFFFFF"/>
        </w:rPr>
        <w:t>§ 3</w:t>
      </w:r>
    </w:p>
    <w:p w:rsidR="000B7C70" w:rsidRDefault="005834C6">
      <w:pPr>
        <w:spacing w:before="120" w:after="0" w:line="312" w:lineRule="auto"/>
        <w:jc w:val="center"/>
        <w:rPr>
          <w:rFonts w:ascii="Times New Roman" w:hAnsi="Times New Roman"/>
          <w:b/>
          <w:shd w:val="clear" w:color="auto" w:fill="FFFFFF"/>
        </w:rPr>
      </w:pPr>
      <w:r>
        <w:rPr>
          <w:rFonts w:ascii="Times New Roman" w:hAnsi="Times New Roman"/>
          <w:b/>
          <w:sz w:val="24"/>
        </w:rPr>
        <w:t>Zakres wsparcia</w:t>
      </w:r>
    </w:p>
    <w:p w:rsidR="000B7C70" w:rsidRDefault="005834C6">
      <w:pPr>
        <w:numPr>
          <w:ilvl w:val="0"/>
          <w:numId w:val="11"/>
        </w:numPr>
        <w:spacing w:before="120" w:after="0" w:line="312" w:lineRule="auto"/>
        <w:jc w:val="both"/>
        <w:rPr>
          <w:rFonts w:ascii="Times New Roman" w:hAnsi="Times New Roman"/>
          <w:sz w:val="24"/>
        </w:rPr>
      </w:pPr>
      <w:r>
        <w:rPr>
          <w:rFonts w:ascii="Times New Roman" w:hAnsi="Times New Roman"/>
          <w:sz w:val="24"/>
        </w:rPr>
        <w:t>Czas trwania mobilności dla każdego Uczestnika wyniesie 12 dni, w tym:</w:t>
      </w:r>
    </w:p>
    <w:p w:rsidR="000B7C70" w:rsidRDefault="005834C6">
      <w:pPr>
        <w:numPr>
          <w:ilvl w:val="0"/>
          <w:numId w:val="9"/>
        </w:numPr>
        <w:spacing w:after="0" w:line="312" w:lineRule="auto"/>
        <w:ind w:left="1134"/>
        <w:jc w:val="both"/>
        <w:rPr>
          <w:rFonts w:ascii="Times New Roman" w:hAnsi="Times New Roman"/>
          <w:sz w:val="24"/>
        </w:rPr>
      </w:pPr>
      <w:r>
        <w:rPr>
          <w:rFonts w:ascii="Times New Roman" w:hAnsi="Times New Roman"/>
          <w:sz w:val="24"/>
        </w:rPr>
        <w:t>Realizowany program merytoryczny dla jednego uczestnika wynosi łącznie nie mniej niż 60 godzin i nie więcej niż 80;</w:t>
      </w:r>
    </w:p>
    <w:p w:rsidR="000B7C70" w:rsidRDefault="005834C6">
      <w:pPr>
        <w:numPr>
          <w:ilvl w:val="0"/>
          <w:numId w:val="9"/>
        </w:numPr>
        <w:spacing w:after="0" w:line="312" w:lineRule="auto"/>
        <w:ind w:left="1134"/>
        <w:jc w:val="both"/>
        <w:rPr>
          <w:rFonts w:ascii="Times New Roman" w:hAnsi="Times New Roman"/>
          <w:sz w:val="24"/>
        </w:rPr>
      </w:pPr>
      <w:r>
        <w:rPr>
          <w:rFonts w:ascii="Times New Roman" w:hAnsi="Times New Roman"/>
          <w:sz w:val="24"/>
        </w:rPr>
        <w:t>Program merytoryczny mobilności realizowany będzie w sposób ciągły przez 2 kolejne następujące po sobie tygodnie;</w:t>
      </w:r>
    </w:p>
    <w:p w:rsidR="000B7C70" w:rsidRDefault="005834C6">
      <w:pPr>
        <w:numPr>
          <w:ilvl w:val="0"/>
          <w:numId w:val="9"/>
        </w:numPr>
        <w:spacing w:after="0" w:line="312" w:lineRule="auto"/>
        <w:ind w:left="1134"/>
        <w:jc w:val="both"/>
        <w:rPr>
          <w:rFonts w:ascii="Times New Roman" w:hAnsi="Times New Roman"/>
          <w:sz w:val="24"/>
        </w:rPr>
      </w:pPr>
      <w:r>
        <w:rPr>
          <w:rFonts w:ascii="Times New Roman" w:hAnsi="Times New Roman"/>
          <w:sz w:val="24"/>
        </w:rPr>
        <w:t>Program merytoryczny będzie realizowany przez 5 dni w tygodniu – dni robocze;</w:t>
      </w:r>
    </w:p>
    <w:p w:rsidR="000B7C70" w:rsidRDefault="005834C6">
      <w:pPr>
        <w:numPr>
          <w:ilvl w:val="0"/>
          <w:numId w:val="9"/>
        </w:numPr>
        <w:spacing w:after="0" w:line="312" w:lineRule="auto"/>
        <w:ind w:left="1134"/>
        <w:jc w:val="both"/>
        <w:rPr>
          <w:rFonts w:ascii="Times New Roman" w:hAnsi="Times New Roman"/>
          <w:sz w:val="24"/>
        </w:rPr>
      </w:pPr>
      <w:r>
        <w:rPr>
          <w:rFonts w:ascii="Times New Roman" w:hAnsi="Times New Roman"/>
          <w:sz w:val="24"/>
        </w:rPr>
        <w:t>W ramach mobilności 2 dni (weekend) zostaną wykorzystane na poczet realizacji programu kulturalnego.</w:t>
      </w:r>
    </w:p>
    <w:p w:rsidR="000B7C70" w:rsidRDefault="005834C6">
      <w:pPr>
        <w:numPr>
          <w:ilvl w:val="0"/>
          <w:numId w:val="11"/>
        </w:numPr>
        <w:spacing w:before="120" w:after="0" w:line="312" w:lineRule="auto"/>
        <w:jc w:val="both"/>
        <w:rPr>
          <w:rFonts w:ascii="Times New Roman" w:hAnsi="Times New Roman"/>
          <w:sz w:val="24"/>
        </w:rPr>
      </w:pPr>
      <w:r>
        <w:rPr>
          <w:rFonts w:ascii="Times New Roman" w:hAnsi="Times New Roman"/>
          <w:sz w:val="24"/>
        </w:rPr>
        <w:t xml:space="preserve">Uczestnikowi zostanie wyznaczony opiekun podczas realizacji programu merytorycznego, który będzie czuwał nad jego prawidłowym przebiegiem zgodnie </w:t>
      </w:r>
      <w:r>
        <w:rPr>
          <w:rFonts w:ascii="Times New Roman" w:hAnsi="Times New Roman"/>
          <w:sz w:val="24"/>
        </w:rPr>
        <w:br/>
        <w:t>z opracowanym i skonstruowanym programem mobilności.</w:t>
      </w:r>
    </w:p>
    <w:p w:rsidR="000B7C70" w:rsidRDefault="005834C6">
      <w:pPr>
        <w:numPr>
          <w:ilvl w:val="0"/>
          <w:numId w:val="11"/>
        </w:numPr>
        <w:spacing w:before="120" w:after="0" w:line="312" w:lineRule="auto"/>
        <w:jc w:val="both"/>
        <w:rPr>
          <w:rFonts w:ascii="Times New Roman" w:hAnsi="Times New Roman"/>
          <w:sz w:val="24"/>
        </w:rPr>
      </w:pPr>
      <w:r>
        <w:rPr>
          <w:rFonts w:ascii="Times New Roman" w:hAnsi="Times New Roman"/>
          <w:sz w:val="24"/>
        </w:rPr>
        <w:t>Szczegółowe zasady odbywania mobilności zostaną zawarte w umowie pomiędzy Uczestnikiem projektu, a Organizacją wysyłającą oraz w regulaminie mobilności.</w:t>
      </w:r>
    </w:p>
    <w:p w:rsidR="000B7C70" w:rsidRDefault="005834C6">
      <w:pPr>
        <w:numPr>
          <w:ilvl w:val="0"/>
          <w:numId w:val="11"/>
        </w:numPr>
        <w:spacing w:before="120" w:after="0" w:line="312" w:lineRule="auto"/>
        <w:jc w:val="both"/>
        <w:rPr>
          <w:rFonts w:ascii="Times New Roman" w:hAnsi="Times New Roman"/>
          <w:sz w:val="24"/>
        </w:rPr>
      </w:pPr>
      <w:r>
        <w:rPr>
          <w:rFonts w:ascii="Times New Roman" w:hAnsi="Times New Roman"/>
          <w:sz w:val="24"/>
        </w:rPr>
        <w:lastRenderedPageBreak/>
        <w:t xml:space="preserve">Uczestnik zakwalifikowany do projektu zobowiązany jest przestrzegać zasad i reguł zawartych w porozumieniach, regulaminach i umowach dotyczących niniejszego projektu. Niestosowanie się do zasad skutkować może wykluczeniem uczestnika </w:t>
      </w:r>
      <w:r>
        <w:rPr>
          <w:rFonts w:ascii="Times New Roman" w:hAnsi="Times New Roman"/>
          <w:sz w:val="24"/>
        </w:rPr>
        <w:br/>
        <w:t>z projektu oraz koniecznością zwrotu poniesionych kosztów.</w:t>
      </w:r>
    </w:p>
    <w:p w:rsidR="000B7C70" w:rsidRDefault="000B7C70">
      <w:pPr>
        <w:spacing w:before="120" w:after="0" w:line="312" w:lineRule="auto"/>
        <w:jc w:val="center"/>
        <w:rPr>
          <w:rFonts w:ascii="Times New Roman" w:hAnsi="Times New Roman"/>
          <w:b/>
          <w:sz w:val="24"/>
          <w:shd w:val="clear" w:color="auto" w:fill="FFFFFF"/>
        </w:rPr>
      </w:pPr>
    </w:p>
    <w:p w:rsidR="000B7C70" w:rsidRDefault="005834C6">
      <w:pPr>
        <w:spacing w:before="120" w:after="0" w:line="312" w:lineRule="auto"/>
        <w:jc w:val="center"/>
        <w:rPr>
          <w:rFonts w:ascii="Times New Roman" w:hAnsi="Times New Roman"/>
          <w:b/>
          <w:shd w:val="clear" w:color="auto" w:fill="FFFFFF"/>
        </w:rPr>
      </w:pPr>
      <w:r>
        <w:rPr>
          <w:rFonts w:ascii="Times New Roman" w:hAnsi="Times New Roman"/>
          <w:b/>
          <w:shd w:val="clear" w:color="auto" w:fill="FFFFFF"/>
        </w:rPr>
        <w:t>§ 4</w:t>
      </w:r>
    </w:p>
    <w:p w:rsidR="000B7C70" w:rsidRDefault="005834C6">
      <w:pPr>
        <w:spacing w:before="120" w:after="0" w:line="312" w:lineRule="auto"/>
        <w:jc w:val="center"/>
        <w:rPr>
          <w:rFonts w:ascii="Times New Roman" w:hAnsi="Times New Roman"/>
          <w:b/>
          <w:shd w:val="clear" w:color="auto" w:fill="FFFFFF"/>
        </w:rPr>
      </w:pPr>
      <w:r>
        <w:rPr>
          <w:rFonts w:ascii="Times New Roman" w:hAnsi="Times New Roman"/>
          <w:b/>
          <w:shd w:val="clear" w:color="auto" w:fill="FFFFFF"/>
        </w:rPr>
        <w:t>Komisja rekrutacyjna</w:t>
      </w:r>
    </w:p>
    <w:p w:rsidR="000B7C70" w:rsidRDefault="005834C6">
      <w:pPr>
        <w:pStyle w:val="Akapitzlist"/>
        <w:numPr>
          <w:ilvl w:val="0"/>
          <w:numId w:val="3"/>
        </w:numPr>
        <w:spacing w:before="120" w:after="0" w:line="312" w:lineRule="auto"/>
        <w:contextualSpacing w:val="0"/>
        <w:jc w:val="both"/>
        <w:rPr>
          <w:rFonts w:ascii="Times New Roman" w:hAnsi="Times New Roman"/>
          <w:sz w:val="24"/>
        </w:rPr>
      </w:pPr>
      <w:r>
        <w:rPr>
          <w:rFonts w:ascii="Times New Roman" w:hAnsi="Times New Roman"/>
          <w:sz w:val="24"/>
        </w:rPr>
        <w:t>Dla projektu powołuje się komisję rekrutacyjną, która rozstrzyga o wszelkich sprawach związanych z rekrutacją.</w:t>
      </w:r>
    </w:p>
    <w:p w:rsidR="000B7C70" w:rsidRDefault="005834C6">
      <w:pPr>
        <w:pStyle w:val="Akapitzlist"/>
        <w:numPr>
          <w:ilvl w:val="0"/>
          <w:numId w:val="3"/>
        </w:numPr>
        <w:spacing w:before="120" w:after="0" w:line="312" w:lineRule="auto"/>
        <w:contextualSpacing w:val="0"/>
        <w:jc w:val="both"/>
        <w:rPr>
          <w:rFonts w:ascii="Times New Roman" w:hAnsi="Times New Roman"/>
          <w:sz w:val="24"/>
        </w:rPr>
      </w:pPr>
      <w:r>
        <w:rPr>
          <w:rFonts w:ascii="Times New Roman" w:hAnsi="Times New Roman"/>
          <w:sz w:val="24"/>
        </w:rPr>
        <w:t xml:space="preserve">Do zadań komisji należy ogłoszenie naboru do projektu, zebranie aplikacji, stworzenie protokołu, listy rankingowej oraz listy rezerwowej uczestników, aktualizacja list, </w:t>
      </w:r>
      <w:r w:rsidR="00394D9A">
        <w:rPr>
          <w:rFonts w:ascii="Times New Roman" w:hAnsi="Times New Roman"/>
          <w:sz w:val="24"/>
        </w:rPr>
        <w:br/>
      </w:r>
      <w:r>
        <w:rPr>
          <w:rFonts w:ascii="Times New Roman" w:hAnsi="Times New Roman"/>
          <w:sz w:val="24"/>
        </w:rPr>
        <w:t>a także udzielanie informacji na temat projektu oraz rekrutacji.</w:t>
      </w:r>
    </w:p>
    <w:p w:rsidR="000B7C70" w:rsidRDefault="005834C6">
      <w:pPr>
        <w:pStyle w:val="Akapitzlist"/>
        <w:numPr>
          <w:ilvl w:val="0"/>
          <w:numId w:val="3"/>
        </w:numPr>
        <w:spacing w:before="120" w:after="0" w:line="312" w:lineRule="auto"/>
        <w:contextualSpacing w:val="0"/>
        <w:jc w:val="both"/>
        <w:rPr>
          <w:rFonts w:ascii="Times New Roman" w:hAnsi="Times New Roman"/>
          <w:sz w:val="24"/>
        </w:rPr>
      </w:pPr>
      <w:r>
        <w:rPr>
          <w:rFonts w:ascii="Times New Roman" w:hAnsi="Times New Roman"/>
          <w:sz w:val="24"/>
        </w:rPr>
        <w:t>W skład komisji rekrutacyjnej wchodzą:</w:t>
      </w:r>
    </w:p>
    <w:p w:rsidR="000B7C70" w:rsidRPr="00262760" w:rsidRDefault="005834C6">
      <w:pPr>
        <w:pStyle w:val="Akapitzlist"/>
        <w:numPr>
          <w:ilvl w:val="0"/>
          <w:numId w:val="7"/>
        </w:numPr>
        <w:spacing w:after="0" w:line="312" w:lineRule="auto"/>
        <w:contextualSpacing w:val="0"/>
        <w:jc w:val="both"/>
        <w:rPr>
          <w:rFonts w:ascii="Times New Roman" w:hAnsi="Times New Roman"/>
          <w:sz w:val="24"/>
        </w:rPr>
      </w:pPr>
      <w:r w:rsidRPr="00262760">
        <w:rPr>
          <w:rFonts w:ascii="Times New Roman" w:hAnsi="Times New Roman"/>
          <w:sz w:val="24"/>
        </w:rPr>
        <w:t>Przewodniczący komisji – Damian Malejka</w:t>
      </w:r>
    </w:p>
    <w:p w:rsidR="000B7C70" w:rsidRPr="00262760" w:rsidRDefault="005834C6">
      <w:pPr>
        <w:pStyle w:val="Akapitzlist"/>
        <w:numPr>
          <w:ilvl w:val="0"/>
          <w:numId w:val="7"/>
        </w:numPr>
        <w:spacing w:after="0" w:line="312" w:lineRule="auto"/>
        <w:contextualSpacing w:val="0"/>
        <w:jc w:val="both"/>
        <w:rPr>
          <w:rFonts w:ascii="Times New Roman" w:hAnsi="Times New Roman"/>
          <w:sz w:val="24"/>
        </w:rPr>
      </w:pPr>
      <w:r w:rsidRPr="00262760">
        <w:rPr>
          <w:rFonts w:ascii="Times New Roman" w:hAnsi="Times New Roman"/>
          <w:sz w:val="24"/>
        </w:rPr>
        <w:t xml:space="preserve">Członek komisji – </w:t>
      </w:r>
      <w:r w:rsidR="005C22FB" w:rsidRPr="00262760">
        <w:rPr>
          <w:rFonts w:ascii="Times New Roman" w:hAnsi="Times New Roman"/>
          <w:sz w:val="24"/>
        </w:rPr>
        <w:t>Katarzyna Polak</w:t>
      </w:r>
    </w:p>
    <w:p w:rsidR="000B7C70" w:rsidRPr="00262760" w:rsidRDefault="005834C6">
      <w:pPr>
        <w:pStyle w:val="Akapitzlist"/>
        <w:numPr>
          <w:ilvl w:val="0"/>
          <w:numId w:val="7"/>
        </w:numPr>
        <w:spacing w:after="0" w:line="312" w:lineRule="auto"/>
        <w:contextualSpacing w:val="0"/>
        <w:jc w:val="both"/>
        <w:rPr>
          <w:rFonts w:ascii="Times New Roman" w:hAnsi="Times New Roman"/>
          <w:sz w:val="24"/>
        </w:rPr>
      </w:pPr>
      <w:r w:rsidRPr="00262760">
        <w:rPr>
          <w:rFonts w:ascii="Times New Roman" w:hAnsi="Times New Roman"/>
          <w:sz w:val="24"/>
        </w:rPr>
        <w:t xml:space="preserve">Członek komisji – </w:t>
      </w:r>
      <w:r w:rsidR="00262760" w:rsidRPr="00262760">
        <w:rPr>
          <w:rFonts w:ascii="Times New Roman" w:hAnsi="Times New Roman"/>
          <w:sz w:val="24"/>
        </w:rPr>
        <w:t>Linda Jakubowska</w:t>
      </w:r>
    </w:p>
    <w:p w:rsidR="000B7C70" w:rsidRDefault="000B7C70">
      <w:pPr>
        <w:pStyle w:val="Akapitzlist"/>
        <w:spacing w:before="120" w:after="0" w:line="312" w:lineRule="auto"/>
        <w:ind w:left="1440"/>
        <w:contextualSpacing w:val="0"/>
        <w:jc w:val="both"/>
        <w:rPr>
          <w:rFonts w:ascii="Times New Roman" w:hAnsi="Times New Roman"/>
          <w:sz w:val="24"/>
        </w:rPr>
      </w:pPr>
    </w:p>
    <w:p w:rsidR="000B7C70" w:rsidRDefault="005834C6">
      <w:pPr>
        <w:spacing w:before="120" w:after="0" w:line="312" w:lineRule="auto"/>
        <w:jc w:val="center"/>
        <w:rPr>
          <w:rFonts w:ascii="Times New Roman" w:hAnsi="Times New Roman"/>
          <w:b/>
          <w:shd w:val="clear" w:color="auto" w:fill="FFFFFF"/>
        </w:rPr>
      </w:pPr>
      <w:r>
        <w:rPr>
          <w:rFonts w:ascii="Times New Roman" w:hAnsi="Times New Roman"/>
          <w:b/>
          <w:shd w:val="clear" w:color="auto" w:fill="FFFFFF"/>
        </w:rPr>
        <w:t>§ 5</w:t>
      </w:r>
    </w:p>
    <w:p w:rsidR="000B7C70" w:rsidRDefault="005834C6">
      <w:pPr>
        <w:spacing w:before="120" w:after="0" w:line="312" w:lineRule="auto"/>
        <w:jc w:val="center"/>
        <w:rPr>
          <w:rFonts w:ascii="Times New Roman" w:hAnsi="Times New Roman"/>
          <w:b/>
          <w:sz w:val="24"/>
        </w:rPr>
      </w:pPr>
      <w:r>
        <w:rPr>
          <w:rFonts w:ascii="Times New Roman" w:hAnsi="Times New Roman"/>
          <w:b/>
          <w:sz w:val="24"/>
        </w:rPr>
        <w:t>Zasady rekrutacji uczestników</w:t>
      </w:r>
    </w:p>
    <w:p w:rsidR="000B7C70" w:rsidRDefault="005834C6">
      <w:pPr>
        <w:pStyle w:val="Akapitzlist"/>
        <w:numPr>
          <w:ilvl w:val="0"/>
          <w:numId w:val="5"/>
        </w:numPr>
        <w:spacing w:before="120" w:after="0" w:line="312" w:lineRule="auto"/>
        <w:contextualSpacing w:val="0"/>
        <w:jc w:val="both"/>
        <w:rPr>
          <w:rFonts w:ascii="Times New Roman" w:hAnsi="Times New Roman"/>
          <w:sz w:val="24"/>
        </w:rPr>
      </w:pPr>
      <w:r>
        <w:rPr>
          <w:rFonts w:ascii="Times New Roman" w:hAnsi="Times New Roman"/>
          <w:sz w:val="24"/>
        </w:rPr>
        <w:t>Rekrutacja zostanie poprzedzona akcją informacyjną, w czasie której zostaną podane zasady naboru.</w:t>
      </w:r>
    </w:p>
    <w:p w:rsidR="000B7C70" w:rsidRDefault="005834C6">
      <w:pPr>
        <w:pStyle w:val="Akapitzlist"/>
        <w:numPr>
          <w:ilvl w:val="0"/>
          <w:numId w:val="5"/>
        </w:numPr>
        <w:spacing w:before="120" w:after="0" w:line="312" w:lineRule="auto"/>
        <w:contextualSpacing w:val="0"/>
        <w:jc w:val="both"/>
        <w:rPr>
          <w:rFonts w:ascii="Times New Roman" w:hAnsi="Times New Roman"/>
          <w:sz w:val="24"/>
        </w:rPr>
      </w:pPr>
      <w:r>
        <w:rPr>
          <w:rFonts w:ascii="Times New Roman" w:hAnsi="Times New Roman"/>
          <w:sz w:val="24"/>
        </w:rPr>
        <w:t>Rekrutacja do Mobilności  rozpocznie się w terminie 22.09.2026 r. i potrwa do 28.09.2026 r. do godziny 12:00.</w:t>
      </w:r>
    </w:p>
    <w:p w:rsidR="000B7C70" w:rsidRDefault="005834C6">
      <w:pPr>
        <w:pStyle w:val="Akapitzlist"/>
        <w:numPr>
          <w:ilvl w:val="0"/>
          <w:numId w:val="5"/>
        </w:numPr>
        <w:spacing w:before="120" w:after="0" w:line="312" w:lineRule="auto"/>
        <w:contextualSpacing w:val="0"/>
        <w:jc w:val="both"/>
        <w:rPr>
          <w:rFonts w:ascii="Times New Roman" w:hAnsi="Times New Roman"/>
          <w:sz w:val="24"/>
        </w:rPr>
      </w:pPr>
      <w:r>
        <w:rPr>
          <w:rFonts w:ascii="Times New Roman" w:hAnsi="Times New Roman"/>
          <w:sz w:val="24"/>
        </w:rPr>
        <w:t xml:space="preserve">Szczegółowe zasady rekrutacji, formularze oraz instrukcje wypełnienia zgłoszeń będą dostępne na stronie internetowej szkoły w zakładce „Projekty Unijne” w odnośniku </w:t>
      </w:r>
      <w:r>
        <w:rPr>
          <w:rFonts w:ascii="Times New Roman" w:hAnsi="Times New Roman"/>
          <w:sz w:val="24"/>
        </w:rPr>
        <w:br/>
        <w:t>z numerem niniejszego projektu oraz w sekretariacie szkoły.</w:t>
      </w:r>
    </w:p>
    <w:p w:rsidR="000B7C70" w:rsidRDefault="005834C6">
      <w:pPr>
        <w:pStyle w:val="Akapitzlist"/>
        <w:numPr>
          <w:ilvl w:val="0"/>
          <w:numId w:val="5"/>
        </w:numPr>
        <w:spacing w:before="120" w:after="0" w:line="312" w:lineRule="auto"/>
        <w:contextualSpacing w:val="0"/>
        <w:jc w:val="both"/>
        <w:rPr>
          <w:rFonts w:ascii="Times New Roman" w:hAnsi="Times New Roman"/>
          <w:sz w:val="24"/>
        </w:rPr>
      </w:pPr>
      <w:r>
        <w:rPr>
          <w:rFonts w:ascii="Times New Roman" w:hAnsi="Times New Roman"/>
          <w:sz w:val="24"/>
        </w:rPr>
        <w:t>Rekrutacja do projektu będzie się odbywać z uwzględnieniem zasady równych szans, w tym zasady równości płci.</w:t>
      </w:r>
    </w:p>
    <w:p w:rsidR="000B7C70" w:rsidRDefault="005834C6">
      <w:pPr>
        <w:pStyle w:val="Akapitzlist"/>
        <w:numPr>
          <w:ilvl w:val="0"/>
          <w:numId w:val="5"/>
        </w:numPr>
        <w:spacing w:before="120" w:after="0" w:line="312" w:lineRule="auto"/>
        <w:contextualSpacing w:val="0"/>
        <w:jc w:val="both"/>
        <w:rPr>
          <w:rFonts w:ascii="Times New Roman" w:hAnsi="Times New Roman"/>
          <w:sz w:val="24"/>
        </w:rPr>
      </w:pPr>
      <w:r>
        <w:rPr>
          <w:rFonts w:ascii="Times New Roman" w:hAnsi="Times New Roman"/>
          <w:sz w:val="24"/>
        </w:rPr>
        <w:t>Podstawą kwalifikowania osób do realizacji mobilności w ramach projektu będzie spełnienie następujących warunków:</w:t>
      </w:r>
    </w:p>
    <w:p w:rsidR="000B7C70" w:rsidRDefault="005834C6">
      <w:pPr>
        <w:numPr>
          <w:ilvl w:val="0"/>
          <w:numId w:val="6"/>
        </w:numPr>
        <w:spacing w:before="120" w:after="0" w:line="312"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Przynależność do grupy docelowej, opisanej w § 2;</w:t>
      </w:r>
    </w:p>
    <w:p w:rsidR="000B7C70" w:rsidRDefault="005834C6">
      <w:pPr>
        <w:numPr>
          <w:ilvl w:val="0"/>
          <w:numId w:val="6"/>
        </w:numPr>
        <w:spacing w:before="120" w:after="0" w:line="312"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Poprawne złożenie:</w:t>
      </w:r>
    </w:p>
    <w:p w:rsidR="000B7C70" w:rsidRDefault="005834C6">
      <w:pPr>
        <w:numPr>
          <w:ilvl w:val="1"/>
          <w:numId w:val="6"/>
        </w:numPr>
        <w:spacing w:before="120" w:after="0" w:line="312"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wypełnionego i podpisanego przez kandydata/tkę formularza rekrutacyjnego, Zał</w:t>
      </w:r>
      <w:r w:rsidR="00D4698F">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1. do Regulaminu Rekrutacji</w:t>
      </w:r>
    </w:p>
    <w:p w:rsidR="000B7C70" w:rsidRDefault="005834C6">
      <w:pPr>
        <w:spacing w:after="0" w:line="312" w:lineRule="auto"/>
        <w:ind w:left="1764"/>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(w przypadku, kiedy kandydat/ka w dniu składania formularza zgłoszeniowego nie ma ukończonych 18 lat, na formularzu konieczny jest również podpis opiekuna prawnego) oraz </w:t>
      </w:r>
    </w:p>
    <w:p w:rsidR="000B7C70" w:rsidRDefault="005834C6">
      <w:pPr>
        <w:numPr>
          <w:ilvl w:val="0"/>
          <w:numId w:val="4"/>
        </w:numPr>
        <w:spacing w:after="0" w:line="312"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oświadczenia o przetwarzaniu danych osobowych (RODO) – Zał. 2 do Regulaminu Rekrutacji. </w:t>
      </w:r>
    </w:p>
    <w:p w:rsidR="000B7C70" w:rsidRDefault="005834C6">
      <w:pPr>
        <w:numPr>
          <w:ilvl w:val="0"/>
          <w:numId w:val="5"/>
        </w:numPr>
        <w:spacing w:before="120" w:after="0" w:line="312"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Rekrutację przeprowadzi powołana przez Dyrekcję Szkoły Komisja Rekrutacyjna.</w:t>
      </w:r>
    </w:p>
    <w:p w:rsidR="000B7C70" w:rsidRDefault="005834C6">
      <w:pPr>
        <w:numPr>
          <w:ilvl w:val="0"/>
          <w:numId w:val="5"/>
        </w:numPr>
        <w:spacing w:before="120" w:after="0" w:line="312"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Utworzona zostanie Komisja Rekrutacyjna składająca się z Przewodniczącego Komisji Rekrutacyjnej oraz dwóch Członków Komisji Rekrutacyjnej.</w:t>
      </w:r>
    </w:p>
    <w:p w:rsidR="000B7C70" w:rsidRDefault="005834C6">
      <w:pPr>
        <w:numPr>
          <w:ilvl w:val="0"/>
          <w:numId w:val="5"/>
        </w:numPr>
        <w:spacing w:before="120" w:after="0" w:line="312"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Chęć udziału w projekcie uczeń zgłasza poprzez złożenie w sekretariacie danej Szkoły Formularza Rekrutacyjnego.</w:t>
      </w:r>
    </w:p>
    <w:p w:rsidR="000B7C70" w:rsidRDefault="005834C6">
      <w:pPr>
        <w:numPr>
          <w:ilvl w:val="0"/>
          <w:numId w:val="5"/>
        </w:numPr>
        <w:spacing w:before="120" w:after="0" w:line="312"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Uczniowie zobowiązują się do podania prawdziwych danych w formularzach rekrutacyjnych.</w:t>
      </w:r>
    </w:p>
    <w:p w:rsidR="000B7C70" w:rsidRDefault="005834C6">
      <w:pPr>
        <w:numPr>
          <w:ilvl w:val="0"/>
          <w:numId w:val="5"/>
        </w:numPr>
        <w:spacing w:before="120" w:after="0" w:line="312" w:lineRule="auto"/>
        <w:jc w:val="both"/>
        <w:rPr>
          <w:rFonts w:ascii="Times New Roman" w:hAnsi="Times New Roman"/>
          <w:sz w:val="24"/>
          <w:szCs w:val="24"/>
          <w:shd w:val="clear" w:color="auto" w:fill="FFFFFF"/>
        </w:rPr>
      </w:pPr>
      <w:r>
        <w:rPr>
          <w:rFonts w:ascii="Times New Roman" w:hAnsi="Times New Roman"/>
          <w:sz w:val="24"/>
        </w:rPr>
        <w:t>Szczegółowe kryteria rekrutacji obejmują:</w:t>
      </w:r>
    </w:p>
    <w:p w:rsidR="000B7C70" w:rsidRDefault="005834C6">
      <w:pPr>
        <w:pStyle w:val="Akapitzlist"/>
        <w:numPr>
          <w:ilvl w:val="0"/>
          <w:numId w:val="13"/>
        </w:numPr>
        <w:spacing w:after="0" w:line="312" w:lineRule="auto"/>
        <w:contextualSpacing w:val="0"/>
        <w:jc w:val="both"/>
        <w:rPr>
          <w:rFonts w:ascii="Times New Roman" w:hAnsi="Times New Roman"/>
          <w:sz w:val="24"/>
        </w:rPr>
      </w:pPr>
      <w:bookmarkStart w:id="2" w:name="_Hlk524628718"/>
      <w:r>
        <w:rPr>
          <w:rFonts w:ascii="Times New Roman" w:hAnsi="Times New Roman"/>
          <w:sz w:val="24"/>
        </w:rPr>
        <w:t>Średnia ocen z przedmiotów ogólnych z zakończonego semestru poprzedzającego rekrutację (</w:t>
      </w:r>
      <w:r>
        <w:rPr>
          <w:rFonts w:ascii="Times New Roman" w:hAnsi="Times New Roman"/>
          <w:b/>
          <w:bCs/>
          <w:sz w:val="24"/>
        </w:rPr>
        <w:t>bez języka angielskiego</w:t>
      </w:r>
      <w:r>
        <w:rPr>
          <w:rFonts w:ascii="Times New Roman" w:hAnsi="Times New Roman"/>
          <w:sz w:val="24"/>
        </w:rPr>
        <w:t xml:space="preserve">). Punkty będą przyznawane według następującego wzoru: </w:t>
      </w:r>
      <w:r>
        <w:rPr>
          <w:rFonts w:ascii="Times New Roman" w:hAnsi="Times New Roman"/>
          <w:b/>
          <w:sz w:val="24"/>
          <w:u w:val="single"/>
        </w:rPr>
        <w:t>średnia ocen x 5pkt.</w:t>
      </w:r>
      <w:r>
        <w:rPr>
          <w:rFonts w:ascii="Times New Roman" w:hAnsi="Times New Roman"/>
          <w:sz w:val="24"/>
        </w:rPr>
        <w:t xml:space="preserve"> Kandydat/ka może uzyskać </w:t>
      </w:r>
      <w:r>
        <w:rPr>
          <w:rFonts w:ascii="Times New Roman" w:hAnsi="Times New Roman"/>
          <w:b/>
          <w:bCs/>
          <w:sz w:val="24"/>
        </w:rPr>
        <w:t>maksymalnie 30 punktów</w:t>
      </w:r>
      <w:bookmarkEnd w:id="2"/>
      <w:r>
        <w:rPr>
          <w:rFonts w:ascii="Times New Roman" w:hAnsi="Times New Roman"/>
          <w:b/>
          <w:bCs/>
          <w:sz w:val="24"/>
        </w:rPr>
        <w:t>.</w:t>
      </w:r>
    </w:p>
    <w:p w:rsidR="000B7C70" w:rsidRDefault="005834C6">
      <w:pPr>
        <w:pStyle w:val="Akapitzlist"/>
        <w:numPr>
          <w:ilvl w:val="0"/>
          <w:numId w:val="13"/>
        </w:numPr>
        <w:spacing w:after="0" w:line="312" w:lineRule="auto"/>
        <w:contextualSpacing w:val="0"/>
        <w:jc w:val="both"/>
        <w:rPr>
          <w:rFonts w:ascii="Times New Roman" w:hAnsi="Times New Roman"/>
          <w:sz w:val="24"/>
        </w:rPr>
      </w:pPr>
      <w:bookmarkStart w:id="3" w:name="_Hlk149122297"/>
      <w:r>
        <w:rPr>
          <w:rFonts w:ascii="Times New Roman" w:hAnsi="Times New Roman"/>
          <w:sz w:val="24"/>
        </w:rPr>
        <w:t xml:space="preserve">Ocena z zajęć języka angielskiego ogólnego </w:t>
      </w:r>
      <w:bookmarkEnd w:id="3"/>
      <w:r>
        <w:rPr>
          <w:rFonts w:ascii="Times New Roman" w:hAnsi="Times New Roman"/>
          <w:sz w:val="24"/>
        </w:rPr>
        <w:t xml:space="preserve">z zakończonego semestru poprzedzającego rekrutację. </w:t>
      </w:r>
      <w:bookmarkStart w:id="4" w:name="_Hlk524628961"/>
      <w:r>
        <w:rPr>
          <w:rFonts w:ascii="Times New Roman" w:hAnsi="Times New Roman"/>
          <w:sz w:val="24"/>
        </w:rPr>
        <w:t xml:space="preserve">Punkty będą przyznawane według następującego wzoru: </w:t>
      </w:r>
      <w:r>
        <w:rPr>
          <w:rFonts w:ascii="Times New Roman" w:hAnsi="Times New Roman"/>
          <w:b/>
          <w:sz w:val="24"/>
          <w:u w:val="single"/>
        </w:rPr>
        <w:t>średnia ocen x 4pkt.</w:t>
      </w:r>
      <w:r>
        <w:rPr>
          <w:rFonts w:ascii="Times New Roman" w:hAnsi="Times New Roman"/>
          <w:sz w:val="24"/>
        </w:rPr>
        <w:t xml:space="preserve"> Kandydat/ka może uzyskać </w:t>
      </w:r>
      <w:r>
        <w:rPr>
          <w:rFonts w:ascii="Times New Roman" w:hAnsi="Times New Roman"/>
          <w:b/>
          <w:bCs/>
          <w:sz w:val="24"/>
        </w:rPr>
        <w:t>maksymalnie 24 punkt</w:t>
      </w:r>
      <w:bookmarkEnd w:id="4"/>
      <w:r>
        <w:rPr>
          <w:rFonts w:ascii="Times New Roman" w:hAnsi="Times New Roman"/>
          <w:b/>
          <w:bCs/>
          <w:sz w:val="24"/>
        </w:rPr>
        <w:t>y.</w:t>
      </w:r>
    </w:p>
    <w:p w:rsidR="000B7C70" w:rsidRDefault="005834C6">
      <w:pPr>
        <w:pStyle w:val="Akapitzlist"/>
        <w:numPr>
          <w:ilvl w:val="0"/>
          <w:numId w:val="13"/>
        </w:numPr>
        <w:spacing w:after="0" w:line="312" w:lineRule="auto"/>
        <w:contextualSpacing w:val="0"/>
        <w:jc w:val="both"/>
        <w:rPr>
          <w:rFonts w:ascii="Times New Roman" w:hAnsi="Times New Roman"/>
          <w:sz w:val="24"/>
        </w:rPr>
      </w:pPr>
      <w:r>
        <w:rPr>
          <w:rFonts w:ascii="Times New Roman" w:hAnsi="Times New Roman"/>
          <w:sz w:val="24"/>
        </w:rPr>
        <w:t xml:space="preserve">Ocena z zachowania z zakończonego semestru poprzedzającego rekrutację. Punkty będą przyznawane według następującego wzoru: </w:t>
      </w:r>
      <w:r>
        <w:rPr>
          <w:rFonts w:ascii="Times New Roman" w:hAnsi="Times New Roman"/>
          <w:b/>
          <w:sz w:val="24"/>
          <w:u w:val="single"/>
        </w:rPr>
        <w:t>ocen</w:t>
      </w:r>
      <w:r w:rsidR="00FE1CF7">
        <w:rPr>
          <w:rFonts w:ascii="Times New Roman" w:hAnsi="Times New Roman"/>
          <w:b/>
          <w:sz w:val="24"/>
          <w:u w:val="single"/>
        </w:rPr>
        <w:t>a</w:t>
      </w:r>
      <w:r>
        <w:rPr>
          <w:rFonts w:ascii="Times New Roman" w:hAnsi="Times New Roman"/>
          <w:b/>
          <w:sz w:val="24"/>
          <w:u w:val="single"/>
        </w:rPr>
        <w:t xml:space="preserve"> x 3pkt.</w:t>
      </w:r>
      <w:r>
        <w:rPr>
          <w:rFonts w:ascii="Times New Roman" w:hAnsi="Times New Roman"/>
          <w:sz w:val="24"/>
        </w:rPr>
        <w:t xml:space="preserve"> Kandydat/ka może uzyskać </w:t>
      </w:r>
      <w:r>
        <w:rPr>
          <w:rFonts w:ascii="Times New Roman" w:hAnsi="Times New Roman"/>
          <w:b/>
          <w:bCs/>
          <w:sz w:val="24"/>
        </w:rPr>
        <w:t>maksymalnie 18 punktów.</w:t>
      </w:r>
    </w:p>
    <w:p w:rsidR="000B7C70" w:rsidRDefault="005834C6">
      <w:pPr>
        <w:pStyle w:val="Akapitzlist"/>
        <w:numPr>
          <w:ilvl w:val="0"/>
          <w:numId w:val="13"/>
        </w:numPr>
        <w:spacing w:after="0" w:line="312" w:lineRule="auto"/>
        <w:contextualSpacing w:val="0"/>
        <w:jc w:val="both"/>
        <w:rPr>
          <w:rFonts w:ascii="Times New Roman" w:hAnsi="Times New Roman"/>
          <w:sz w:val="24"/>
        </w:rPr>
      </w:pPr>
      <w:r>
        <w:rPr>
          <w:rFonts w:ascii="Times New Roman" w:hAnsi="Times New Roman"/>
          <w:sz w:val="24"/>
        </w:rPr>
        <w:t xml:space="preserve">Aktywne działania na rzecz szkoły (udział w konkursach, olimpiadach, działalność </w:t>
      </w:r>
      <w:r>
        <w:rPr>
          <w:rFonts w:ascii="Times New Roman" w:hAnsi="Times New Roman"/>
          <w:sz w:val="24"/>
        </w:rPr>
        <w:br/>
        <w:t>w samorządach, kołach zainteresowań, organizacja wydarzeń szkolnych, promowanie tradycji, kultury oraz zwyczaj</w:t>
      </w:r>
      <w:r w:rsidR="00394D9A">
        <w:rPr>
          <w:rFonts w:ascii="Times New Roman" w:hAnsi="Times New Roman"/>
          <w:sz w:val="24"/>
        </w:rPr>
        <w:t>ów regionu, działania na rzecz Zespołu Pieśni i T</w:t>
      </w:r>
      <w:r>
        <w:rPr>
          <w:rFonts w:ascii="Times New Roman" w:hAnsi="Times New Roman"/>
          <w:sz w:val="24"/>
        </w:rPr>
        <w:t xml:space="preserve">ańca Blichowiacy itp.). Kandydat/ka może uzyskać </w:t>
      </w:r>
      <w:r>
        <w:rPr>
          <w:rFonts w:ascii="Times New Roman" w:hAnsi="Times New Roman"/>
          <w:b/>
          <w:bCs/>
          <w:sz w:val="24"/>
        </w:rPr>
        <w:t xml:space="preserve">maksymalnie </w:t>
      </w:r>
      <w:r w:rsidR="005C22FB">
        <w:rPr>
          <w:rFonts w:ascii="Times New Roman" w:hAnsi="Times New Roman"/>
          <w:b/>
          <w:bCs/>
          <w:sz w:val="24"/>
        </w:rPr>
        <w:t>30</w:t>
      </w:r>
      <w:r>
        <w:rPr>
          <w:rFonts w:ascii="Times New Roman" w:hAnsi="Times New Roman"/>
          <w:b/>
          <w:bCs/>
          <w:sz w:val="24"/>
        </w:rPr>
        <w:t xml:space="preserve"> punktów</w:t>
      </w:r>
      <w:r>
        <w:rPr>
          <w:rFonts w:ascii="Times New Roman" w:hAnsi="Times New Roman"/>
          <w:sz w:val="24"/>
        </w:rPr>
        <w:t>, punktację przyznaje Komisja po ocenie zaangażowania kandydata/tki.</w:t>
      </w:r>
    </w:p>
    <w:p w:rsidR="000B7C70" w:rsidRDefault="005834C6">
      <w:pPr>
        <w:pStyle w:val="Akapitzlist"/>
        <w:numPr>
          <w:ilvl w:val="0"/>
          <w:numId w:val="13"/>
        </w:numPr>
        <w:spacing w:before="120" w:after="0" w:line="312" w:lineRule="auto"/>
        <w:contextualSpacing w:val="0"/>
        <w:jc w:val="both"/>
        <w:rPr>
          <w:rFonts w:ascii="Times New Roman" w:hAnsi="Times New Roman"/>
          <w:sz w:val="24"/>
        </w:rPr>
      </w:pPr>
      <w:r>
        <w:rPr>
          <w:rFonts w:ascii="Times New Roman" w:hAnsi="Times New Roman"/>
          <w:sz w:val="24"/>
        </w:rPr>
        <w:t xml:space="preserve">Ocena sytuacji życiowej ucznia (niepełna rodzina, sytuacja ekonomiczna, rodzina wielodzietna, inne). Kandydat/ka może uzyskać </w:t>
      </w:r>
      <w:r>
        <w:rPr>
          <w:rFonts w:ascii="Times New Roman" w:hAnsi="Times New Roman"/>
          <w:b/>
          <w:bCs/>
          <w:sz w:val="24"/>
        </w:rPr>
        <w:t>maksymalnie 15 punktów</w:t>
      </w:r>
      <w:r>
        <w:rPr>
          <w:rFonts w:ascii="Times New Roman" w:hAnsi="Times New Roman"/>
          <w:sz w:val="24"/>
        </w:rPr>
        <w:t xml:space="preserve">, punktację </w:t>
      </w:r>
      <w:r>
        <w:rPr>
          <w:rFonts w:ascii="Times New Roman" w:hAnsi="Times New Roman"/>
          <w:sz w:val="24"/>
        </w:rPr>
        <w:lastRenderedPageBreak/>
        <w:t>przyznaje Komisja po ocenie sytuacji kandydata (zgodnie z klasyfikacją z pkt. 3 § 2 regulaminu rekrutacji).</w:t>
      </w:r>
    </w:p>
    <w:p w:rsidR="000B7C70" w:rsidRDefault="005834C6">
      <w:pPr>
        <w:pStyle w:val="Akapitzlist"/>
        <w:numPr>
          <w:ilvl w:val="0"/>
          <w:numId w:val="5"/>
        </w:numPr>
        <w:spacing w:before="120" w:after="0" w:line="312" w:lineRule="auto"/>
        <w:contextualSpacing w:val="0"/>
        <w:jc w:val="both"/>
        <w:rPr>
          <w:rFonts w:ascii="Times New Roman" w:hAnsi="Times New Roman"/>
          <w:sz w:val="24"/>
        </w:rPr>
      </w:pPr>
      <w:r>
        <w:rPr>
          <w:rFonts w:ascii="Times New Roman" w:hAnsi="Times New Roman"/>
          <w:sz w:val="24"/>
        </w:rPr>
        <w:t>Punkty za poszczególne kategorie zostaną przyznane przez Komisję Rekrutacyjną na podstawie weryfikacji formularzy rekrutacyjnych.</w:t>
      </w:r>
    </w:p>
    <w:p w:rsidR="000B7C70" w:rsidRDefault="005834C6">
      <w:pPr>
        <w:pStyle w:val="Akapitzlist"/>
        <w:numPr>
          <w:ilvl w:val="0"/>
          <w:numId w:val="5"/>
        </w:numPr>
        <w:spacing w:before="120" w:after="0" w:line="312" w:lineRule="auto"/>
        <w:contextualSpacing w:val="0"/>
        <w:jc w:val="both"/>
        <w:rPr>
          <w:rFonts w:ascii="Times New Roman" w:hAnsi="Times New Roman"/>
          <w:sz w:val="24"/>
        </w:rPr>
      </w:pPr>
      <w:r>
        <w:rPr>
          <w:rFonts w:ascii="Times New Roman" w:hAnsi="Times New Roman"/>
          <w:sz w:val="24"/>
        </w:rPr>
        <w:t xml:space="preserve">Komisja rekrutacyjna będzie weryfikować prawdziwość danych zawartych </w:t>
      </w:r>
      <w:r>
        <w:rPr>
          <w:rFonts w:ascii="Times New Roman" w:hAnsi="Times New Roman"/>
          <w:sz w:val="24"/>
        </w:rPr>
        <w:br/>
        <w:t>w formularzach, w przypadku celowego wprowadzania w błąd Komisji Rekrutacyjnej, kandydat zostaje wykluczony z postępowania rekrutacyjnego.</w:t>
      </w:r>
    </w:p>
    <w:p w:rsidR="000B7C70" w:rsidRDefault="000B7C70">
      <w:pPr>
        <w:spacing w:before="120" w:after="0" w:line="312" w:lineRule="auto"/>
        <w:rPr>
          <w:rFonts w:ascii="Times New Roman" w:hAnsi="Times New Roman"/>
          <w:b/>
          <w:sz w:val="24"/>
          <w:shd w:val="clear" w:color="auto" w:fill="FFFFFF"/>
        </w:rPr>
      </w:pPr>
    </w:p>
    <w:p w:rsidR="000B7C70" w:rsidRDefault="005834C6">
      <w:pPr>
        <w:spacing w:before="120" w:after="0" w:line="312" w:lineRule="auto"/>
        <w:jc w:val="center"/>
        <w:rPr>
          <w:rFonts w:ascii="Times New Roman" w:hAnsi="Times New Roman"/>
          <w:b/>
          <w:shd w:val="clear" w:color="auto" w:fill="FFFFFF"/>
        </w:rPr>
      </w:pPr>
      <w:r>
        <w:rPr>
          <w:rFonts w:ascii="Times New Roman" w:hAnsi="Times New Roman"/>
          <w:b/>
          <w:shd w:val="clear" w:color="auto" w:fill="FFFFFF"/>
        </w:rPr>
        <w:t>§ 6</w:t>
      </w:r>
    </w:p>
    <w:p w:rsidR="000B7C70" w:rsidRDefault="005834C6">
      <w:pPr>
        <w:spacing w:before="120" w:after="0" w:line="312" w:lineRule="auto"/>
        <w:jc w:val="center"/>
        <w:rPr>
          <w:rFonts w:ascii="Times New Roman" w:hAnsi="Times New Roman"/>
          <w:b/>
          <w:sz w:val="24"/>
        </w:rPr>
      </w:pPr>
      <w:r>
        <w:rPr>
          <w:rFonts w:ascii="Times New Roman" w:hAnsi="Times New Roman"/>
          <w:b/>
          <w:sz w:val="24"/>
        </w:rPr>
        <w:t>Ogłoszenie wyników i procedura odwoławcza</w:t>
      </w:r>
    </w:p>
    <w:p w:rsidR="000B7C70" w:rsidRDefault="005834C6">
      <w:pPr>
        <w:pStyle w:val="Akapitzlist"/>
        <w:numPr>
          <w:ilvl w:val="0"/>
          <w:numId w:val="12"/>
        </w:numPr>
        <w:spacing w:before="120" w:after="0" w:line="312" w:lineRule="auto"/>
        <w:contextualSpacing w:val="0"/>
        <w:jc w:val="both"/>
        <w:rPr>
          <w:rFonts w:ascii="Times New Roman" w:hAnsi="Times New Roman"/>
          <w:sz w:val="24"/>
        </w:rPr>
      </w:pPr>
      <w:r>
        <w:rPr>
          <w:rFonts w:ascii="Times New Roman" w:hAnsi="Times New Roman"/>
          <w:sz w:val="24"/>
        </w:rPr>
        <w:t>Komisja rekrutacyjna poda wyniki rekrutacji po uprzedniej weryfikacji.</w:t>
      </w:r>
    </w:p>
    <w:p w:rsidR="000B7C70" w:rsidRDefault="005834C6">
      <w:pPr>
        <w:pStyle w:val="Akapitzlist"/>
        <w:numPr>
          <w:ilvl w:val="0"/>
          <w:numId w:val="12"/>
        </w:numPr>
        <w:spacing w:before="120" w:after="0" w:line="312" w:lineRule="auto"/>
        <w:contextualSpacing w:val="0"/>
        <w:jc w:val="both"/>
        <w:rPr>
          <w:rFonts w:ascii="Times New Roman" w:hAnsi="Times New Roman"/>
          <w:sz w:val="24"/>
        </w:rPr>
      </w:pPr>
      <w:r>
        <w:rPr>
          <w:rFonts w:ascii="Times New Roman" w:hAnsi="Times New Roman"/>
          <w:sz w:val="24"/>
        </w:rPr>
        <w:t>Wstępna lista osób zakwalifikowanych oraz lista rezerwowa zostaną ogłoszone 28.09.2026 r.</w:t>
      </w:r>
    </w:p>
    <w:p w:rsidR="000B7C70" w:rsidRDefault="005834C6">
      <w:pPr>
        <w:pStyle w:val="Akapitzlist"/>
        <w:numPr>
          <w:ilvl w:val="0"/>
          <w:numId w:val="12"/>
        </w:numPr>
        <w:spacing w:before="120" w:after="0" w:line="312" w:lineRule="auto"/>
        <w:contextualSpacing w:val="0"/>
        <w:jc w:val="both"/>
        <w:rPr>
          <w:rFonts w:ascii="Times New Roman" w:hAnsi="Times New Roman"/>
          <w:sz w:val="24"/>
        </w:rPr>
      </w:pPr>
      <w:r>
        <w:rPr>
          <w:rFonts w:ascii="Times New Roman" w:hAnsi="Times New Roman"/>
          <w:sz w:val="24"/>
        </w:rPr>
        <w:t>Lista rankingowa oraz lista rezerwowa będą dostępne w sekretariacie szkoły.</w:t>
      </w:r>
    </w:p>
    <w:p w:rsidR="000B7C70" w:rsidRDefault="005834C6">
      <w:pPr>
        <w:pStyle w:val="Akapitzlist"/>
        <w:numPr>
          <w:ilvl w:val="0"/>
          <w:numId w:val="12"/>
        </w:numPr>
        <w:spacing w:before="120" w:after="0" w:line="312" w:lineRule="auto"/>
        <w:contextualSpacing w:val="0"/>
        <w:jc w:val="both"/>
        <w:rPr>
          <w:rFonts w:ascii="Times New Roman" w:hAnsi="Times New Roman"/>
          <w:sz w:val="24"/>
        </w:rPr>
      </w:pPr>
      <w:r>
        <w:rPr>
          <w:rFonts w:ascii="Times New Roman" w:hAnsi="Times New Roman"/>
          <w:sz w:val="24"/>
        </w:rPr>
        <w:t>Lista rankingowa zostanie opublikowana w kolejności według liczby zdobytych punktów w procedurze rekrutacyjnej (od uczestnika z najwyższą liczbą punktów do uczestnika z najmniejszą liczbą zdobytych punktów).</w:t>
      </w:r>
    </w:p>
    <w:p w:rsidR="000B7C70" w:rsidRDefault="005834C6">
      <w:pPr>
        <w:pStyle w:val="Akapitzlist"/>
        <w:numPr>
          <w:ilvl w:val="0"/>
          <w:numId w:val="12"/>
        </w:numPr>
        <w:spacing w:before="120" w:after="0" w:line="312" w:lineRule="auto"/>
        <w:contextualSpacing w:val="0"/>
        <w:jc w:val="both"/>
        <w:rPr>
          <w:rFonts w:ascii="Times New Roman" w:hAnsi="Times New Roman"/>
          <w:sz w:val="24"/>
        </w:rPr>
      </w:pPr>
      <w:r>
        <w:rPr>
          <w:rFonts w:ascii="Times New Roman" w:hAnsi="Times New Roman"/>
          <w:sz w:val="24"/>
        </w:rPr>
        <w:t>Lista rankingowa oraz lista rezerwowa będą uaktualniane na bieżąco.</w:t>
      </w:r>
    </w:p>
    <w:p w:rsidR="000B7C70" w:rsidRDefault="005834C6">
      <w:pPr>
        <w:pStyle w:val="Akapitzlist"/>
        <w:numPr>
          <w:ilvl w:val="0"/>
          <w:numId w:val="12"/>
        </w:numPr>
        <w:spacing w:before="120" w:after="0" w:line="312" w:lineRule="auto"/>
        <w:contextualSpacing w:val="0"/>
        <w:jc w:val="both"/>
        <w:rPr>
          <w:rFonts w:ascii="Times New Roman" w:hAnsi="Times New Roman"/>
          <w:sz w:val="24"/>
        </w:rPr>
      </w:pPr>
      <w:r>
        <w:rPr>
          <w:rFonts w:ascii="Times New Roman" w:hAnsi="Times New Roman"/>
          <w:sz w:val="24"/>
        </w:rPr>
        <w:t>Od wyników oceny formularza rekrutacyjnego przysługuje odwołanie do Komisji Rekrutacyjnej.</w:t>
      </w:r>
    </w:p>
    <w:p w:rsidR="000B7C70" w:rsidRDefault="005834C6">
      <w:pPr>
        <w:pStyle w:val="Akapitzlist"/>
        <w:numPr>
          <w:ilvl w:val="0"/>
          <w:numId w:val="12"/>
        </w:numPr>
        <w:spacing w:before="120" w:after="0" w:line="312" w:lineRule="auto"/>
        <w:contextualSpacing w:val="0"/>
        <w:jc w:val="both"/>
        <w:rPr>
          <w:rFonts w:ascii="Times New Roman" w:hAnsi="Times New Roman"/>
          <w:sz w:val="24"/>
        </w:rPr>
      </w:pPr>
      <w:r>
        <w:rPr>
          <w:rFonts w:ascii="Times New Roman" w:hAnsi="Times New Roman"/>
          <w:sz w:val="24"/>
        </w:rPr>
        <w:t>Odwołanie należy składać do Dyrektora Szkoły na piśmie w terminie do 29.09.2026 r. do godziny 12:00. Na wniosek Kandydata/tki formularz rekrutacyjny zostanie zweryfikowany raz jeszcze.</w:t>
      </w:r>
    </w:p>
    <w:p w:rsidR="000B7C70" w:rsidRDefault="005834C6">
      <w:pPr>
        <w:pStyle w:val="Akapitzlist"/>
        <w:numPr>
          <w:ilvl w:val="0"/>
          <w:numId w:val="12"/>
        </w:numPr>
        <w:spacing w:before="120" w:after="0" w:line="312" w:lineRule="auto"/>
        <w:contextualSpacing w:val="0"/>
        <w:jc w:val="both"/>
        <w:rPr>
          <w:rFonts w:ascii="Times New Roman" w:hAnsi="Times New Roman"/>
          <w:sz w:val="24"/>
        </w:rPr>
      </w:pPr>
      <w:r>
        <w:rPr>
          <w:rFonts w:ascii="Times New Roman" w:hAnsi="Times New Roman"/>
          <w:sz w:val="24"/>
        </w:rPr>
        <w:t xml:space="preserve">Po rozpatrzeniu ewentualnych odwołań Komisja Rekrutacyjna ogłosi ostateczną listę osób zakwalifikowanych do udziału w działaniach. </w:t>
      </w:r>
    </w:p>
    <w:p w:rsidR="000B7C70" w:rsidRDefault="005834C6">
      <w:pPr>
        <w:pStyle w:val="Akapitzlist"/>
        <w:numPr>
          <w:ilvl w:val="0"/>
          <w:numId w:val="12"/>
        </w:numPr>
        <w:spacing w:before="120" w:after="0" w:line="312" w:lineRule="auto"/>
        <w:contextualSpacing w:val="0"/>
        <w:jc w:val="both"/>
        <w:rPr>
          <w:rFonts w:ascii="Times New Roman" w:hAnsi="Times New Roman"/>
          <w:sz w:val="24"/>
        </w:rPr>
      </w:pPr>
      <w:r>
        <w:rPr>
          <w:rFonts w:ascii="Times New Roman" w:hAnsi="Times New Roman"/>
          <w:sz w:val="24"/>
        </w:rPr>
        <w:t>Zakwalifikowana osoba w terminie 2 dni od publikacji listy rankingowej musi potwierdzić swoją chęć udziału w projekcie u Koordynatora Projektu, w przeciwnym razie zostaje on wykreślony z listy zasadniczej, a na jego miejsce kwalifikowana jest osoba z listy rezerwowej o najwyższej liczbie punktów uzyskanych w procedurze rekrutacji.</w:t>
      </w:r>
    </w:p>
    <w:p w:rsidR="000B7C70" w:rsidRDefault="005834C6">
      <w:pPr>
        <w:pStyle w:val="Akapitzlist"/>
        <w:numPr>
          <w:ilvl w:val="0"/>
          <w:numId w:val="12"/>
        </w:numPr>
        <w:spacing w:before="120" w:after="0" w:line="312" w:lineRule="auto"/>
        <w:contextualSpacing w:val="0"/>
        <w:jc w:val="both"/>
        <w:rPr>
          <w:rFonts w:ascii="Times New Roman" w:hAnsi="Times New Roman"/>
          <w:sz w:val="24"/>
        </w:rPr>
      </w:pPr>
      <w:r>
        <w:rPr>
          <w:rFonts w:ascii="Times New Roman" w:hAnsi="Times New Roman"/>
          <w:sz w:val="24"/>
        </w:rPr>
        <w:lastRenderedPageBreak/>
        <w:t>W przypadku, kiedy zakwalifikowana osoba podejmie decyzję o rezygnacji z udziału w projekcie, powinna o tym fakcie niezwłocznie poinformować Koordynatora Projektu lub Komisję Rekrutacyjną.</w:t>
      </w:r>
    </w:p>
    <w:p w:rsidR="000B7C70" w:rsidRDefault="000B7C70">
      <w:pPr>
        <w:spacing w:before="120" w:after="0" w:line="312" w:lineRule="auto"/>
        <w:jc w:val="center"/>
        <w:rPr>
          <w:rFonts w:ascii="Times New Roman" w:hAnsi="Times New Roman"/>
          <w:b/>
          <w:sz w:val="24"/>
          <w:shd w:val="clear" w:color="auto" w:fill="FFFFFF"/>
        </w:rPr>
      </w:pPr>
    </w:p>
    <w:p w:rsidR="000B7C70" w:rsidRDefault="005834C6">
      <w:pPr>
        <w:spacing w:before="120" w:after="0" w:line="312" w:lineRule="auto"/>
        <w:jc w:val="center"/>
        <w:rPr>
          <w:rFonts w:ascii="Times New Roman" w:hAnsi="Times New Roman"/>
          <w:b/>
          <w:shd w:val="clear" w:color="auto" w:fill="FFFFFF"/>
        </w:rPr>
      </w:pPr>
      <w:r>
        <w:rPr>
          <w:rFonts w:ascii="Times New Roman" w:hAnsi="Times New Roman"/>
          <w:b/>
          <w:shd w:val="clear" w:color="auto" w:fill="FFFFFF"/>
        </w:rPr>
        <w:t>§ 7</w:t>
      </w:r>
    </w:p>
    <w:p w:rsidR="000B7C70" w:rsidRDefault="005834C6">
      <w:pPr>
        <w:spacing w:before="120" w:after="0" w:line="312" w:lineRule="auto"/>
        <w:jc w:val="center"/>
        <w:rPr>
          <w:rFonts w:ascii="Times New Roman" w:hAnsi="Times New Roman"/>
          <w:b/>
          <w:sz w:val="24"/>
        </w:rPr>
      </w:pPr>
      <w:r>
        <w:rPr>
          <w:rFonts w:ascii="Times New Roman" w:hAnsi="Times New Roman"/>
          <w:b/>
          <w:sz w:val="24"/>
        </w:rPr>
        <w:t>Postanowienia końcowe</w:t>
      </w:r>
    </w:p>
    <w:p w:rsidR="000B7C70" w:rsidRDefault="005834C6">
      <w:pPr>
        <w:pStyle w:val="Akapitzlist"/>
        <w:numPr>
          <w:ilvl w:val="0"/>
          <w:numId w:val="14"/>
        </w:numPr>
        <w:spacing w:before="120" w:after="0" w:line="312" w:lineRule="auto"/>
        <w:ind w:left="709" w:hanging="284"/>
        <w:contextualSpacing w:val="0"/>
        <w:jc w:val="both"/>
        <w:rPr>
          <w:rFonts w:ascii="Times New Roman" w:hAnsi="Times New Roman"/>
          <w:sz w:val="24"/>
        </w:rPr>
      </w:pPr>
      <w:r>
        <w:rPr>
          <w:rFonts w:ascii="Times New Roman" w:hAnsi="Times New Roman"/>
          <w:sz w:val="24"/>
        </w:rPr>
        <w:t xml:space="preserve">Uczestnik projektu ma prawo zgłaszać realizatorowi projektu swoje uwagi i opinie dotyczące przeprowadzonych działań, w tym oceniać pracę opiekunów </w:t>
      </w:r>
      <w:r w:rsidR="0083521C">
        <w:rPr>
          <w:rFonts w:ascii="Times New Roman" w:hAnsi="Times New Roman"/>
          <w:sz w:val="24"/>
        </w:rPr>
        <w:t>mobilności</w:t>
      </w:r>
      <w:r>
        <w:rPr>
          <w:rFonts w:ascii="Times New Roman" w:hAnsi="Times New Roman"/>
          <w:sz w:val="24"/>
        </w:rPr>
        <w:t>, celowość i przydatność wsparcia oraz sposób jego realizacji.</w:t>
      </w:r>
    </w:p>
    <w:p w:rsidR="000B7C70" w:rsidRDefault="005834C6">
      <w:pPr>
        <w:pStyle w:val="Akapitzlist"/>
        <w:numPr>
          <w:ilvl w:val="0"/>
          <w:numId w:val="14"/>
        </w:numPr>
        <w:spacing w:before="120" w:after="0" w:line="312" w:lineRule="auto"/>
        <w:ind w:left="709" w:hanging="284"/>
        <w:contextualSpacing w:val="0"/>
        <w:jc w:val="both"/>
        <w:rPr>
          <w:rFonts w:ascii="Times New Roman" w:hAnsi="Times New Roman"/>
          <w:sz w:val="24"/>
        </w:rPr>
      </w:pPr>
      <w:r>
        <w:rPr>
          <w:rFonts w:ascii="Times New Roman" w:hAnsi="Times New Roman"/>
          <w:sz w:val="24"/>
        </w:rPr>
        <w:t xml:space="preserve">Uczestnik projektu ponosi odpowiedzialność za składanie oświadczeń niezgodnych </w:t>
      </w:r>
      <w:r>
        <w:rPr>
          <w:rFonts w:ascii="Times New Roman" w:hAnsi="Times New Roman"/>
          <w:sz w:val="24"/>
        </w:rPr>
        <w:br/>
        <w:t>z prawdą.</w:t>
      </w:r>
    </w:p>
    <w:p w:rsidR="000B7C70" w:rsidRDefault="005834C6">
      <w:pPr>
        <w:pStyle w:val="Akapitzlist"/>
        <w:numPr>
          <w:ilvl w:val="0"/>
          <w:numId w:val="14"/>
        </w:numPr>
        <w:spacing w:before="120" w:after="0" w:line="312" w:lineRule="auto"/>
        <w:ind w:left="709" w:hanging="284"/>
        <w:contextualSpacing w:val="0"/>
        <w:jc w:val="both"/>
        <w:rPr>
          <w:rFonts w:ascii="Times New Roman" w:hAnsi="Times New Roman"/>
          <w:sz w:val="24"/>
        </w:rPr>
      </w:pPr>
      <w:r>
        <w:rPr>
          <w:rFonts w:ascii="Times New Roman" w:hAnsi="Times New Roman"/>
          <w:sz w:val="24"/>
        </w:rPr>
        <w:t>Nadzór organizacyjny i merytoryczny nad realizacją projektu sprawował będzie koordynator projektu z ramienia Szkoły.</w:t>
      </w:r>
    </w:p>
    <w:p w:rsidR="000B7C70" w:rsidRDefault="005834C6">
      <w:pPr>
        <w:pStyle w:val="Akapitzlist"/>
        <w:numPr>
          <w:ilvl w:val="0"/>
          <w:numId w:val="14"/>
        </w:numPr>
        <w:spacing w:before="120" w:after="0" w:line="312" w:lineRule="auto"/>
        <w:ind w:left="709" w:hanging="284"/>
        <w:contextualSpacing w:val="0"/>
        <w:jc w:val="both"/>
        <w:rPr>
          <w:rFonts w:ascii="Times New Roman" w:hAnsi="Times New Roman"/>
          <w:sz w:val="24"/>
        </w:rPr>
      </w:pPr>
      <w:r>
        <w:rPr>
          <w:rFonts w:ascii="Times New Roman" w:hAnsi="Times New Roman"/>
          <w:sz w:val="24"/>
        </w:rPr>
        <w:t>W przypadkach nieuregulowanych niniejszym regulaminem decyzję podejmuje Koordynator Projektu z ramienia organizacji wysyłającej w porozumieniu z Komisją Rekrutacyjną.</w:t>
      </w:r>
    </w:p>
    <w:p w:rsidR="000B7C70" w:rsidRDefault="005834C6">
      <w:pPr>
        <w:pStyle w:val="Akapitzlist"/>
        <w:numPr>
          <w:ilvl w:val="0"/>
          <w:numId w:val="14"/>
        </w:numPr>
        <w:spacing w:before="120" w:after="0" w:line="312" w:lineRule="auto"/>
        <w:ind w:left="709" w:hanging="284"/>
        <w:contextualSpacing w:val="0"/>
        <w:jc w:val="both"/>
        <w:rPr>
          <w:rFonts w:ascii="Times New Roman" w:hAnsi="Times New Roman"/>
          <w:sz w:val="24"/>
        </w:rPr>
      </w:pPr>
      <w:r>
        <w:rPr>
          <w:rFonts w:ascii="Times New Roman" w:hAnsi="Times New Roman"/>
          <w:sz w:val="24"/>
        </w:rPr>
        <w:t>Regulamin obowiązuje w okresie trwania projektu.</w:t>
      </w:r>
    </w:p>
    <w:p w:rsidR="000B7C70" w:rsidRDefault="000B7C70">
      <w:pPr>
        <w:pStyle w:val="Akapitzlist"/>
        <w:spacing w:before="120" w:after="0" w:line="312" w:lineRule="auto"/>
        <w:ind w:left="0"/>
        <w:contextualSpacing w:val="0"/>
        <w:jc w:val="both"/>
        <w:rPr>
          <w:rFonts w:ascii="Times New Roman" w:hAnsi="Times New Roman"/>
          <w:sz w:val="24"/>
        </w:rPr>
      </w:pPr>
    </w:p>
    <w:p w:rsidR="000B7C70" w:rsidRPr="0049447C" w:rsidRDefault="005834C6">
      <w:pPr>
        <w:pStyle w:val="Akapitzlist"/>
        <w:spacing w:before="120" w:after="0" w:line="312" w:lineRule="auto"/>
        <w:ind w:left="0"/>
        <w:contextualSpacing w:val="0"/>
        <w:jc w:val="both"/>
        <w:rPr>
          <w:rFonts w:ascii="Times New Roman" w:hAnsi="Times New Roman"/>
          <w:b/>
          <w:bCs/>
          <w:sz w:val="24"/>
        </w:rPr>
      </w:pPr>
      <w:r w:rsidRPr="0049447C">
        <w:rPr>
          <w:rFonts w:ascii="Times New Roman" w:hAnsi="Times New Roman"/>
          <w:b/>
          <w:bCs/>
          <w:sz w:val="24"/>
        </w:rPr>
        <w:t>Załączniki do Regulaminu Rekrutacji:</w:t>
      </w:r>
    </w:p>
    <w:p w:rsidR="000B7C70" w:rsidRDefault="005834C6">
      <w:pPr>
        <w:pStyle w:val="Akapitzlist"/>
        <w:spacing w:before="120" w:after="0" w:line="312" w:lineRule="auto"/>
        <w:ind w:left="0"/>
        <w:contextualSpacing w:val="0"/>
        <w:jc w:val="both"/>
        <w:rPr>
          <w:rFonts w:ascii="Times New Roman" w:hAnsi="Times New Roman"/>
          <w:sz w:val="24"/>
        </w:rPr>
      </w:pPr>
      <w:r>
        <w:rPr>
          <w:rFonts w:ascii="Times New Roman" w:hAnsi="Times New Roman"/>
          <w:sz w:val="24"/>
        </w:rPr>
        <w:t>Zał. 1 Formularz zgłoszeniowy – uczeń;</w:t>
      </w:r>
    </w:p>
    <w:p w:rsidR="000B7C70" w:rsidRDefault="005834C6">
      <w:pPr>
        <w:pStyle w:val="Akapitzlist"/>
        <w:spacing w:before="120" w:after="0" w:line="312" w:lineRule="auto"/>
        <w:ind w:left="0"/>
        <w:contextualSpacing w:val="0"/>
        <w:jc w:val="both"/>
        <w:rPr>
          <w:rFonts w:ascii="Times New Roman" w:hAnsi="Times New Roman"/>
          <w:sz w:val="24"/>
        </w:rPr>
      </w:pPr>
      <w:r>
        <w:rPr>
          <w:rFonts w:ascii="Times New Roman" w:hAnsi="Times New Roman"/>
          <w:sz w:val="24"/>
        </w:rPr>
        <w:t>Zał. 2 Oświadczenie o przetwarzaniu danych (RODO);</w:t>
      </w:r>
    </w:p>
    <w:p w:rsidR="000B7C70" w:rsidRDefault="005834C6">
      <w:pPr>
        <w:pStyle w:val="Akapitzlist"/>
        <w:spacing w:before="120" w:after="0" w:line="312" w:lineRule="auto"/>
        <w:ind w:left="0"/>
        <w:contextualSpacing w:val="0"/>
        <w:jc w:val="both"/>
        <w:rPr>
          <w:rFonts w:ascii="Times New Roman" w:hAnsi="Times New Roman"/>
          <w:sz w:val="24"/>
        </w:rPr>
      </w:pPr>
      <w:r>
        <w:rPr>
          <w:rFonts w:ascii="Times New Roman" w:hAnsi="Times New Roman"/>
          <w:sz w:val="24"/>
        </w:rPr>
        <w:t>Zał. 3 Instrukcja wypełniania formularza rekrutacyjnego.</w:t>
      </w:r>
    </w:p>
    <w:p w:rsidR="000B7C70" w:rsidRDefault="000B7C70">
      <w:pPr>
        <w:pStyle w:val="Akapitzlist"/>
        <w:spacing w:before="120" w:after="0" w:line="312" w:lineRule="auto"/>
        <w:ind w:left="0"/>
        <w:contextualSpacing w:val="0"/>
        <w:jc w:val="both"/>
        <w:rPr>
          <w:rFonts w:ascii="Times New Roman" w:hAnsi="Times New Roman"/>
          <w:sz w:val="24"/>
        </w:rPr>
      </w:pPr>
    </w:p>
    <w:sectPr w:rsidR="000B7C70" w:rsidSect="007D3E2A">
      <w:headerReference w:type="default" r:id="rId9"/>
      <w:footerReference w:type="default" r:id="rId10"/>
      <w:pgSz w:w="11906" w:h="16838"/>
      <w:pgMar w:top="1417" w:right="1417" w:bottom="1134" w:left="1417" w:header="709" w:footer="709" w:gutter="0"/>
      <w:cols w:space="708"/>
      <w:formProt w:val="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3BED" w:rsidRDefault="003B3BED">
      <w:pPr>
        <w:spacing w:after="0" w:line="240" w:lineRule="auto"/>
      </w:pPr>
      <w:r>
        <w:separator/>
      </w:r>
    </w:p>
  </w:endnote>
  <w:endnote w:type="continuationSeparator" w:id="1">
    <w:p w:rsidR="003B3BED" w:rsidRDefault="003B3B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01"/>
    <w:family w:val="roman"/>
    <w:pitch w:val="variable"/>
    <w:sig w:usb0="E0000AFF" w:usb1="500078FF" w:usb2="00000021" w:usb3="00000000" w:csb0="000001BF" w:csb1="00000000"/>
  </w:font>
  <w:font w:name="Noto Sans">
    <w:altName w:val="Noto Sans"/>
    <w:panose1 w:val="020B0502040504020204"/>
    <w:charset w:val="00"/>
    <w:family w:val="swiss"/>
    <w:pitch w:val="variable"/>
    <w:sig w:usb0="E00082FF" w:usb1="400078FF" w:usb2="08000029"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panose1 w:val="020B0604020202020204"/>
    <w:charset w:val="01"/>
    <w:family w:val="swiss"/>
    <w:pitch w:val="variable"/>
    <w:sig w:usb0="E0000AFF" w:usb1="500078FF" w:usb2="00000021" w:usb3="00000000" w:csb0="000001B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7C" w:rsidRPr="0049447C" w:rsidRDefault="0049447C">
    <w:pPr>
      <w:pStyle w:val="Stopka"/>
      <w:jc w:val="right"/>
      <w:rPr>
        <w:rFonts w:ascii="Arial" w:eastAsia="Times New Roman" w:hAnsi="Arial"/>
        <w:sz w:val="28"/>
        <w:szCs w:val="28"/>
      </w:rPr>
    </w:pPr>
    <w:r w:rsidRPr="0049447C">
      <w:rPr>
        <w:rFonts w:ascii="Arial" w:eastAsia="Times New Roman" w:hAnsi="Arial"/>
        <w:sz w:val="28"/>
        <w:szCs w:val="28"/>
      </w:rPr>
      <w:t xml:space="preserve">str. </w:t>
    </w:r>
    <w:r w:rsidR="00BC2540" w:rsidRPr="00BC2540">
      <w:rPr>
        <w:rFonts w:ascii="Arial" w:eastAsia="Times New Roman" w:hAnsi="Arial"/>
      </w:rPr>
      <w:fldChar w:fldCharType="begin"/>
    </w:r>
    <w:r>
      <w:instrText>PAGE    \* MERGEFORMAT</w:instrText>
    </w:r>
    <w:r w:rsidR="00BC2540" w:rsidRPr="00BC2540">
      <w:rPr>
        <w:rFonts w:ascii="Arial" w:eastAsia="Times New Roman" w:hAnsi="Arial"/>
      </w:rPr>
      <w:fldChar w:fldCharType="separate"/>
    </w:r>
    <w:r w:rsidR="000C67A3" w:rsidRPr="000C67A3">
      <w:rPr>
        <w:rFonts w:ascii="Arial" w:eastAsia="Times New Roman" w:hAnsi="Arial"/>
        <w:noProof/>
        <w:sz w:val="28"/>
        <w:szCs w:val="28"/>
      </w:rPr>
      <w:t>4</w:t>
    </w:r>
    <w:r w:rsidR="00BC2540" w:rsidRPr="0049447C">
      <w:rPr>
        <w:rFonts w:ascii="Arial" w:eastAsia="Times New Roman" w:hAnsi="Arial"/>
        <w:sz w:val="28"/>
        <w:szCs w:val="28"/>
      </w:rPr>
      <w:fldChar w:fldCharType="end"/>
    </w:r>
  </w:p>
  <w:p w:rsidR="000B7C70" w:rsidRDefault="000B7C70">
    <w:pPr>
      <w:pStyle w:val="Stopk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3BED" w:rsidRDefault="003B3BED">
      <w:pPr>
        <w:spacing w:after="0" w:line="240" w:lineRule="auto"/>
      </w:pPr>
      <w:r>
        <w:separator/>
      </w:r>
    </w:p>
  </w:footnote>
  <w:footnote w:type="continuationSeparator" w:id="1">
    <w:p w:rsidR="003B3BED" w:rsidRDefault="003B3B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70" w:rsidRDefault="00BC2540">
    <w:pPr>
      <w:pStyle w:val="NormalnyWeb"/>
      <w:spacing w:before="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o:spid="_x0000_i1025" type="#_x0000_t75" style="width:198pt;height:45pt;visibility:visible;mso-wrap-style:square">
          <v:imagedata r:id="rId1" o:title="" croptop="-9f" cropbottom="-9f" cropleft="-2f" cropright="-2f"/>
        </v:shape>
      </w:pict>
    </w:r>
  </w:p>
  <w:p w:rsidR="000B7C70" w:rsidRDefault="005834C6">
    <w:pPr>
      <w:pStyle w:val="Nagwek"/>
      <w:jc w:val="center"/>
      <w:rPr>
        <w:lang w:val="en-US" w:eastAsia="en-US"/>
      </w:rPr>
    </w:pPr>
    <w:r>
      <w:rPr>
        <w:lang w:val="en-US" w:eastAsia="en-US"/>
      </w:rPr>
      <w:tab/>
    </w:r>
    <w:r>
      <w:rPr>
        <w:lang w:val="en-US" w:eastAsia="en-US"/>
      </w:rPr>
      <w:tab/>
    </w:r>
  </w:p>
  <w:p w:rsidR="000B7C70" w:rsidRDefault="000B7C70">
    <w:pPr>
      <w:pStyle w:val="Nagwek"/>
      <w:rPr>
        <w:rStyle w:val="Uwydatnienie"/>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21E22"/>
    <w:multiLevelType w:val="multilevel"/>
    <w:tmpl w:val="4D84279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4161C3"/>
    <w:multiLevelType w:val="multilevel"/>
    <w:tmpl w:val="A2308F1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193FDB"/>
    <w:multiLevelType w:val="multilevel"/>
    <w:tmpl w:val="EC143D6A"/>
    <w:lvl w:ilvl="0">
      <w:start w:val="1"/>
      <w:numFmt w:val="bullet"/>
      <w:lvlText w:val=""/>
      <w:lvlJc w:val="left"/>
      <w:pPr>
        <w:tabs>
          <w:tab w:val="num" w:pos="0"/>
        </w:tabs>
        <w:ind w:left="14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4B40C6"/>
    <w:multiLevelType w:val="multilevel"/>
    <w:tmpl w:val="425066CC"/>
    <w:lvl w:ilvl="0">
      <w:start w:val="1"/>
      <w:numFmt w:val="bullet"/>
      <w:lvlText w:val="o"/>
      <w:lvlJc w:val="left"/>
      <w:pPr>
        <w:tabs>
          <w:tab w:val="num" w:pos="0"/>
        </w:tabs>
        <w:ind w:left="1776" w:hanging="360"/>
      </w:pPr>
      <w:rPr>
        <w:rFonts w:ascii="Courier New" w:hAnsi="Courier New" w:cs="Courier New"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4E31C0"/>
    <w:multiLevelType w:val="multilevel"/>
    <w:tmpl w:val="7B72391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44762D"/>
    <w:multiLevelType w:val="multilevel"/>
    <w:tmpl w:val="DFB6D9B8"/>
    <w:lvl w:ilvl="0">
      <w:start w:val="1"/>
      <w:numFmt w:val="bullet"/>
      <w:lvlText w:val=""/>
      <w:lvlJc w:val="left"/>
      <w:pPr>
        <w:tabs>
          <w:tab w:val="num" w:pos="0"/>
        </w:tabs>
        <w:ind w:left="108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B427FF"/>
    <w:multiLevelType w:val="multilevel"/>
    <w:tmpl w:val="2CE002F6"/>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F051AE6"/>
    <w:multiLevelType w:val="multilevel"/>
    <w:tmpl w:val="3D427652"/>
    <w:lvl w:ilvl="0">
      <w:start w:val="1"/>
      <w:numFmt w:val="none"/>
      <w:pStyle w:val="Nagwe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36D41B08"/>
    <w:multiLevelType w:val="multilevel"/>
    <w:tmpl w:val="50740642"/>
    <w:lvl w:ilvl="0">
      <w:start w:val="1"/>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7451CDF"/>
    <w:multiLevelType w:val="multilevel"/>
    <w:tmpl w:val="952C49B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21D0212"/>
    <w:multiLevelType w:val="multilevel"/>
    <w:tmpl w:val="5420CE04"/>
    <w:lvl w:ilvl="0">
      <w:start w:val="1"/>
      <w:numFmt w:val="bullet"/>
      <w:lvlText w:val=""/>
      <w:lvlJc w:val="left"/>
      <w:pPr>
        <w:tabs>
          <w:tab w:val="num" w:pos="0"/>
        </w:tabs>
        <w:ind w:left="1068" w:hanging="360"/>
      </w:pPr>
      <w:rPr>
        <w:rFonts w:ascii="Symbol" w:hAnsi="Symbol" w:cs="Symbol"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1">
    <w:nsid w:val="4B070BB8"/>
    <w:multiLevelType w:val="multilevel"/>
    <w:tmpl w:val="86CE221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577042A"/>
    <w:multiLevelType w:val="multilevel"/>
    <w:tmpl w:val="C0CAB064"/>
    <w:lvl w:ilvl="0">
      <w:start w:val="1"/>
      <w:numFmt w:val="decimal"/>
      <w:lvlText w:val="%1."/>
      <w:lvlJc w:val="left"/>
      <w:pPr>
        <w:tabs>
          <w:tab w:val="num" w:pos="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D2A034A"/>
    <w:multiLevelType w:val="multilevel"/>
    <w:tmpl w:val="C22E048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2"/>
  </w:num>
  <w:num w:numId="3">
    <w:abstractNumId w:val="11"/>
  </w:num>
  <w:num w:numId="4">
    <w:abstractNumId w:val="3"/>
  </w:num>
  <w:num w:numId="5">
    <w:abstractNumId w:val="1"/>
  </w:num>
  <w:num w:numId="6">
    <w:abstractNumId w:val="10"/>
  </w:num>
  <w:num w:numId="7">
    <w:abstractNumId w:val="2"/>
  </w:num>
  <w:num w:numId="8">
    <w:abstractNumId w:val="6"/>
  </w:num>
  <w:num w:numId="9">
    <w:abstractNumId w:val="0"/>
  </w:num>
  <w:num w:numId="10">
    <w:abstractNumId w:val="5"/>
  </w:num>
  <w:num w:numId="11">
    <w:abstractNumId w:val="13"/>
  </w:num>
  <w:num w:numId="12">
    <w:abstractNumId w:val="4"/>
  </w:num>
  <w:num w:numId="13">
    <w:abstractNumId w:val="8"/>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autoHyphenation/>
  <w:hyphenationZone w:val="0"/>
  <w:characterSpacingControl w:val="doNotCompress"/>
  <w:hdrShapeDefaults>
    <o:shapedefaults v:ext="edit" spidmax="8194"/>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B7C70"/>
    <w:rsid w:val="000B7C70"/>
    <w:rsid w:val="000C67A3"/>
    <w:rsid w:val="00153A0A"/>
    <w:rsid w:val="0021221B"/>
    <w:rsid w:val="002625AE"/>
    <w:rsid w:val="00262760"/>
    <w:rsid w:val="002B2F05"/>
    <w:rsid w:val="002C436E"/>
    <w:rsid w:val="00361815"/>
    <w:rsid w:val="00392FF0"/>
    <w:rsid w:val="00394D9A"/>
    <w:rsid w:val="003B3BED"/>
    <w:rsid w:val="0049447C"/>
    <w:rsid w:val="005834C6"/>
    <w:rsid w:val="005C22FB"/>
    <w:rsid w:val="0065694A"/>
    <w:rsid w:val="007D3E2A"/>
    <w:rsid w:val="0083521C"/>
    <w:rsid w:val="00A531A2"/>
    <w:rsid w:val="00BC2540"/>
    <w:rsid w:val="00D4698F"/>
    <w:rsid w:val="00DD3551"/>
    <w:rsid w:val="00E57377"/>
    <w:rsid w:val="00FE1CF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ans" w:hAnsi="Liberation Serif" w:cs="Noto Sans"/>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D3E2A"/>
    <w:pPr>
      <w:suppressAutoHyphens/>
      <w:spacing w:after="200" w:line="276" w:lineRule="auto"/>
    </w:pPr>
    <w:rPr>
      <w:rFonts w:ascii="Calibri" w:eastAsia="Calibri" w:hAnsi="Calibri" w:cs="Times New Roman"/>
      <w:sz w:val="22"/>
      <w:szCs w:val="22"/>
      <w:lang w:eastAsia="zh-CN"/>
    </w:rPr>
  </w:style>
  <w:style w:type="paragraph" w:styleId="Nagwek1">
    <w:name w:val="heading 1"/>
    <w:basedOn w:val="Normalny"/>
    <w:next w:val="Normalny"/>
    <w:uiPriority w:val="9"/>
    <w:qFormat/>
    <w:rsid w:val="007D3E2A"/>
    <w:pPr>
      <w:keepNext/>
      <w:numPr>
        <w:numId w:val="1"/>
      </w:numPr>
      <w:spacing w:after="0" w:line="240" w:lineRule="auto"/>
      <w:ind w:left="3540" w:firstLine="708"/>
      <w:outlineLvl w:val="0"/>
    </w:pPr>
    <w:rPr>
      <w:rFonts w:ascii="Times New Roman" w:eastAsia="Times New Roman" w:hAnsi="Times New Roman"/>
      <w:b/>
      <w:sz w:val="28"/>
      <w:szCs w:val="2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sid w:val="007D3E2A"/>
    <w:rPr>
      <w:rFonts w:ascii="Symbol" w:hAnsi="Symbol" w:cs="Symbol"/>
    </w:rPr>
  </w:style>
  <w:style w:type="character" w:customStyle="1" w:styleId="WW8Num1z1">
    <w:name w:val="WW8Num1z1"/>
    <w:qFormat/>
    <w:rsid w:val="007D3E2A"/>
    <w:rPr>
      <w:rFonts w:ascii="Courier New" w:hAnsi="Courier New" w:cs="Courier New"/>
    </w:rPr>
  </w:style>
  <w:style w:type="character" w:customStyle="1" w:styleId="WW8Num1z2">
    <w:name w:val="WW8Num1z2"/>
    <w:qFormat/>
    <w:rsid w:val="007D3E2A"/>
    <w:rPr>
      <w:rFonts w:ascii="Wingdings" w:hAnsi="Wingdings" w:cs="Wingdings"/>
    </w:rPr>
  </w:style>
  <w:style w:type="character" w:customStyle="1" w:styleId="WW8Num2z0">
    <w:name w:val="WW8Num2z0"/>
    <w:qFormat/>
    <w:rsid w:val="007D3E2A"/>
  </w:style>
  <w:style w:type="character" w:customStyle="1" w:styleId="WW8Num3z0">
    <w:name w:val="WW8Num3z0"/>
    <w:qFormat/>
    <w:rsid w:val="007D3E2A"/>
  </w:style>
  <w:style w:type="character" w:customStyle="1" w:styleId="WW8Num4z0">
    <w:name w:val="WW8Num4z0"/>
    <w:qFormat/>
    <w:rsid w:val="007D3E2A"/>
  </w:style>
  <w:style w:type="character" w:customStyle="1" w:styleId="WW8Num5z0">
    <w:name w:val="WW8Num5z0"/>
    <w:qFormat/>
    <w:rsid w:val="007D3E2A"/>
    <w:rPr>
      <w:b w:val="0"/>
    </w:rPr>
  </w:style>
  <w:style w:type="character" w:customStyle="1" w:styleId="WW8Num7z0">
    <w:name w:val="WW8Num7z0"/>
    <w:qFormat/>
    <w:rsid w:val="007D3E2A"/>
    <w:rPr>
      <w:rFonts w:ascii="Courier New" w:hAnsi="Courier New" w:cs="Courier New"/>
    </w:rPr>
  </w:style>
  <w:style w:type="character" w:customStyle="1" w:styleId="WW8Num7z2">
    <w:name w:val="WW8Num7z2"/>
    <w:qFormat/>
    <w:rsid w:val="007D3E2A"/>
    <w:rPr>
      <w:rFonts w:ascii="Wingdings" w:hAnsi="Wingdings" w:cs="Wingdings"/>
    </w:rPr>
  </w:style>
  <w:style w:type="character" w:customStyle="1" w:styleId="WW8Num7z3">
    <w:name w:val="WW8Num7z3"/>
    <w:qFormat/>
    <w:rsid w:val="007D3E2A"/>
    <w:rPr>
      <w:rFonts w:ascii="Symbol" w:hAnsi="Symbol" w:cs="Symbol"/>
    </w:rPr>
  </w:style>
  <w:style w:type="character" w:customStyle="1" w:styleId="WW8Num8z0">
    <w:name w:val="WW8Num8z0"/>
    <w:qFormat/>
    <w:rsid w:val="007D3E2A"/>
    <w:rPr>
      <w:rFonts w:ascii="Symbol" w:hAnsi="Symbol" w:cs="Symbol"/>
    </w:rPr>
  </w:style>
  <w:style w:type="character" w:customStyle="1" w:styleId="WW8Num8z1">
    <w:name w:val="WW8Num8z1"/>
    <w:qFormat/>
    <w:rsid w:val="007D3E2A"/>
    <w:rPr>
      <w:rFonts w:ascii="Courier New" w:hAnsi="Courier New" w:cs="Courier New"/>
    </w:rPr>
  </w:style>
  <w:style w:type="character" w:customStyle="1" w:styleId="WW8Num8z2">
    <w:name w:val="WW8Num8z2"/>
    <w:qFormat/>
    <w:rsid w:val="007D3E2A"/>
    <w:rPr>
      <w:rFonts w:ascii="Wingdings" w:hAnsi="Wingdings" w:cs="Wingdings"/>
    </w:rPr>
  </w:style>
  <w:style w:type="character" w:customStyle="1" w:styleId="WW8Num11z0">
    <w:name w:val="WW8Num11z0"/>
    <w:qFormat/>
    <w:rsid w:val="007D3E2A"/>
    <w:rPr>
      <w:rFonts w:ascii="Symbol" w:hAnsi="Symbol" w:cs="Symbol"/>
    </w:rPr>
  </w:style>
  <w:style w:type="character" w:customStyle="1" w:styleId="WW8Num11z1">
    <w:name w:val="WW8Num11z1"/>
    <w:qFormat/>
    <w:rsid w:val="007D3E2A"/>
    <w:rPr>
      <w:rFonts w:ascii="Courier New" w:hAnsi="Courier New" w:cs="Courier New"/>
    </w:rPr>
  </w:style>
  <w:style w:type="character" w:customStyle="1" w:styleId="WW8Num11z2">
    <w:name w:val="WW8Num11z2"/>
    <w:qFormat/>
    <w:rsid w:val="007D3E2A"/>
    <w:rPr>
      <w:rFonts w:ascii="Wingdings" w:hAnsi="Wingdings" w:cs="Wingdings"/>
    </w:rPr>
  </w:style>
  <w:style w:type="character" w:customStyle="1" w:styleId="WW8Num12z0">
    <w:name w:val="WW8Num12z0"/>
    <w:qFormat/>
    <w:rsid w:val="007D3E2A"/>
    <w:rPr>
      <w:rFonts w:ascii="Symbol" w:hAnsi="Symbol" w:cs="Symbol"/>
    </w:rPr>
  </w:style>
  <w:style w:type="character" w:customStyle="1" w:styleId="WW8Num12z1">
    <w:name w:val="WW8Num12z1"/>
    <w:qFormat/>
    <w:rsid w:val="007D3E2A"/>
    <w:rPr>
      <w:rFonts w:ascii="Courier New" w:hAnsi="Courier New" w:cs="Courier New"/>
    </w:rPr>
  </w:style>
  <w:style w:type="character" w:customStyle="1" w:styleId="WW8Num12z2">
    <w:name w:val="WW8Num12z2"/>
    <w:qFormat/>
    <w:rsid w:val="007D3E2A"/>
    <w:rPr>
      <w:rFonts w:ascii="Wingdings" w:hAnsi="Wingdings" w:cs="Wingdings"/>
    </w:rPr>
  </w:style>
  <w:style w:type="character" w:customStyle="1" w:styleId="WW8Num13z0">
    <w:name w:val="WW8Num13z0"/>
    <w:qFormat/>
    <w:rsid w:val="007D3E2A"/>
    <w:rPr>
      <w:rFonts w:ascii="Times New Roman" w:hAnsi="Times New Roman" w:cs="Times New Roman"/>
    </w:rPr>
  </w:style>
  <w:style w:type="character" w:customStyle="1" w:styleId="WW8Num14z0">
    <w:name w:val="WW8Num14z0"/>
    <w:qFormat/>
    <w:rsid w:val="007D3E2A"/>
  </w:style>
  <w:style w:type="character" w:customStyle="1" w:styleId="WW8Num17z0">
    <w:name w:val="WW8Num17z0"/>
    <w:qFormat/>
    <w:rsid w:val="007D3E2A"/>
    <w:rPr>
      <w:rFonts w:ascii="Symbol" w:hAnsi="Symbol" w:cs="Symbol"/>
    </w:rPr>
  </w:style>
  <w:style w:type="character" w:customStyle="1" w:styleId="WW8Num17z1">
    <w:name w:val="WW8Num17z1"/>
    <w:qFormat/>
    <w:rsid w:val="007D3E2A"/>
    <w:rPr>
      <w:rFonts w:ascii="Courier New" w:hAnsi="Courier New" w:cs="Courier New"/>
    </w:rPr>
  </w:style>
  <w:style w:type="character" w:customStyle="1" w:styleId="WW8Num17z2">
    <w:name w:val="WW8Num17z2"/>
    <w:qFormat/>
    <w:rsid w:val="007D3E2A"/>
    <w:rPr>
      <w:rFonts w:ascii="Wingdings" w:hAnsi="Wingdings" w:cs="Wingdings"/>
    </w:rPr>
  </w:style>
  <w:style w:type="character" w:customStyle="1" w:styleId="WW8Num18z0">
    <w:name w:val="WW8Num18z0"/>
    <w:qFormat/>
    <w:rsid w:val="007D3E2A"/>
    <w:rPr>
      <w:rFonts w:ascii="Symbol" w:hAnsi="Symbol" w:cs="Symbol"/>
    </w:rPr>
  </w:style>
  <w:style w:type="character" w:customStyle="1" w:styleId="WW8Num18z1">
    <w:name w:val="WW8Num18z1"/>
    <w:qFormat/>
    <w:rsid w:val="007D3E2A"/>
    <w:rPr>
      <w:rFonts w:ascii="Courier New" w:hAnsi="Courier New" w:cs="Courier New"/>
    </w:rPr>
  </w:style>
  <w:style w:type="character" w:customStyle="1" w:styleId="WW8Num18z2">
    <w:name w:val="WW8Num18z2"/>
    <w:qFormat/>
    <w:rsid w:val="007D3E2A"/>
    <w:rPr>
      <w:rFonts w:ascii="Wingdings" w:hAnsi="Wingdings" w:cs="Wingdings"/>
    </w:rPr>
  </w:style>
  <w:style w:type="character" w:customStyle="1" w:styleId="WW8Num19z0">
    <w:name w:val="WW8Num19z0"/>
    <w:qFormat/>
    <w:rsid w:val="007D3E2A"/>
  </w:style>
  <w:style w:type="character" w:customStyle="1" w:styleId="WW8Num21z0">
    <w:name w:val="WW8Num21z0"/>
    <w:qFormat/>
    <w:rsid w:val="007D3E2A"/>
    <w:rPr>
      <w:rFonts w:ascii="Symbol" w:hAnsi="Symbol" w:cs="Symbol"/>
    </w:rPr>
  </w:style>
  <w:style w:type="character" w:customStyle="1" w:styleId="WW8Num21z1">
    <w:name w:val="WW8Num21z1"/>
    <w:qFormat/>
    <w:rsid w:val="007D3E2A"/>
    <w:rPr>
      <w:rFonts w:ascii="Courier New" w:hAnsi="Courier New" w:cs="Courier New"/>
    </w:rPr>
  </w:style>
  <w:style w:type="character" w:customStyle="1" w:styleId="WW8Num21z2">
    <w:name w:val="WW8Num21z2"/>
    <w:qFormat/>
    <w:rsid w:val="007D3E2A"/>
    <w:rPr>
      <w:rFonts w:ascii="Wingdings" w:hAnsi="Wingdings" w:cs="Wingdings"/>
    </w:rPr>
  </w:style>
  <w:style w:type="character" w:customStyle="1" w:styleId="WW8Num22z0">
    <w:name w:val="WW8Num22z0"/>
    <w:qFormat/>
    <w:rsid w:val="007D3E2A"/>
    <w:rPr>
      <w:rFonts w:ascii="Symbol" w:hAnsi="Symbol" w:cs="Symbol"/>
    </w:rPr>
  </w:style>
  <w:style w:type="character" w:customStyle="1" w:styleId="WW8Num22z1">
    <w:name w:val="WW8Num22z1"/>
    <w:qFormat/>
    <w:rsid w:val="007D3E2A"/>
    <w:rPr>
      <w:rFonts w:ascii="Courier New" w:hAnsi="Courier New" w:cs="Courier New"/>
    </w:rPr>
  </w:style>
  <w:style w:type="character" w:customStyle="1" w:styleId="WW8Num22z2">
    <w:name w:val="WW8Num22z2"/>
    <w:qFormat/>
    <w:rsid w:val="007D3E2A"/>
    <w:rPr>
      <w:rFonts w:ascii="Wingdings" w:hAnsi="Wingdings" w:cs="Wingdings"/>
    </w:rPr>
  </w:style>
  <w:style w:type="character" w:customStyle="1" w:styleId="WW8Num23z0">
    <w:name w:val="WW8Num23z0"/>
    <w:qFormat/>
    <w:rsid w:val="007D3E2A"/>
    <w:rPr>
      <w:rFonts w:ascii="Symbol" w:hAnsi="Symbol" w:cs="Symbol"/>
    </w:rPr>
  </w:style>
  <w:style w:type="character" w:customStyle="1" w:styleId="WW8Num23z1">
    <w:name w:val="WW8Num23z1"/>
    <w:qFormat/>
    <w:rsid w:val="007D3E2A"/>
    <w:rPr>
      <w:rFonts w:ascii="Courier New" w:hAnsi="Courier New" w:cs="Courier New"/>
    </w:rPr>
  </w:style>
  <w:style w:type="character" w:customStyle="1" w:styleId="WW8Num23z2">
    <w:name w:val="WW8Num23z2"/>
    <w:qFormat/>
    <w:rsid w:val="007D3E2A"/>
    <w:rPr>
      <w:rFonts w:ascii="Wingdings" w:hAnsi="Wingdings" w:cs="Wingdings"/>
    </w:rPr>
  </w:style>
  <w:style w:type="character" w:customStyle="1" w:styleId="WW8Num24z0">
    <w:name w:val="WW8Num24z0"/>
    <w:qFormat/>
    <w:rsid w:val="007D3E2A"/>
    <w:rPr>
      <w:rFonts w:ascii="Times New Roman" w:hAnsi="Times New Roman" w:cs="Times New Roman"/>
    </w:rPr>
  </w:style>
  <w:style w:type="character" w:customStyle="1" w:styleId="WW8Num24z1">
    <w:name w:val="WW8Num24z1"/>
    <w:qFormat/>
    <w:rsid w:val="007D3E2A"/>
    <w:rPr>
      <w:rFonts w:ascii="Courier New" w:hAnsi="Courier New" w:cs="Courier New"/>
    </w:rPr>
  </w:style>
  <w:style w:type="character" w:customStyle="1" w:styleId="WW8Num24z2">
    <w:name w:val="WW8Num24z2"/>
    <w:qFormat/>
    <w:rsid w:val="007D3E2A"/>
    <w:rPr>
      <w:rFonts w:ascii="Wingdings" w:hAnsi="Wingdings" w:cs="Wingdings"/>
    </w:rPr>
  </w:style>
  <w:style w:type="character" w:customStyle="1" w:styleId="WW8Num24z3">
    <w:name w:val="WW8Num24z3"/>
    <w:qFormat/>
    <w:rsid w:val="007D3E2A"/>
    <w:rPr>
      <w:rFonts w:ascii="Symbol" w:hAnsi="Symbol" w:cs="Symbol"/>
    </w:rPr>
  </w:style>
  <w:style w:type="character" w:customStyle="1" w:styleId="WW8Num25z0">
    <w:name w:val="WW8Num25z0"/>
    <w:qFormat/>
    <w:rsid w:val="007D3E2A"/>
  </w:style>
  <w:style w:type="character" w:customStyle="1" w:styleId="NagwekZnak">
    <w:name w:val="Nagłówek Znak"/>
    <w:basedOn w:val="Domylnaczcionkaakapitu"/>
    <w:qFormat/>
    <w:rsid w:val="007D3E2A"/>
  </w:style>
  <w:style w:type="character" w:customStyle="1" w:styleId="StopkaZnak">
    <w:name w:val="Stopka Znak"/>
    <w:basedOn w:val="Domylnaczcionkaakapitu"/>
    <w:uiPriority w:val="99"/>
    <w:qFormat/>
    <w:rsid w:val="007D3E2A"/>
  </w:style>
  <w:style w:type="character" w:customStyle="1" w:styleId="TekstdymkaZnak">
    <w:name w:val="Tekst dymka Znak"/>
    <w:qFormat/>
    <w:rsid w:val="007D3E2A"/>
    <w:rPr>
      <w:rFonts w:ascii="Tahoma" w:hAnsi="Tahoma" w:cs="Tahoma"/>
      <w:sz w:val="16"/>
      <w:szCs w:val="16"/>
    </w:rPr>
  </w:style>
  <w:style w:type="character" w:styleId="Hipercze">
    <w:name w:val="Hyperlink"/>
    <w:rsid w:val="007D3E2A"/>
    <w:rPr>
      <w:color w:val="0000FF"/>
      <w:u w:val="single"/>
    </w:rPr>
  </w:style>
  <w:style w:type="character" w:customStyle="1" w:styleId="TekstprzypisudolnegoZnak">
    <w:name w:val="Tekst przypisu dolnego Znak"/>
    <w:qFormat/>
    <w:rsid w:val="007D3E2A"/>
    <w:rPr>
      <w:lang w:val="en-US"/>
    </w:rPr>
  </w:style>
  <w:style w:type="character" w:customStyle="1" w:styleId="FootnoteCharacters">
    <w:name w:val="Footnote Characters"/>
    <w:qFormat/>
    <w:rsid w:val="007D3E2A"/>
    <w:rPr>
      <w:vertAlign w:val="superscript"/>
    </w:rPr>
  </w:style>
  <w:style w:type="character" w:customStyle="1" w:styleId="Nagwek1Znak">
    <w:name w:val="Nagłówek 1 Znak"/>
    <w:qFormat/>
    <w:rsid w:val="007D3E2A"/>
    <w:rPr>
      <w:rFonts w:ascii="Times New Roman" w:eastAsia="Times New Roman" w:hAnsi="Times New Roman" w:cs="Times New Roman"/>
      <w:b/>
      <w:sz w:val="28"/>
    </w:rPr>
  </w:style>
  <w:style w:type="character" w:styleId="Uwydatnienie">
    <w:name w:val="Emphasis"/>
    <w:qFormat/>
    <w:rsid w:val="007D3E2A"/>
    <w:rPr>
      <w:i/>
      <w:iCs/>
    </w:rPr>
  </w:style>
  <w:style w:type="character" w:customStyle="1" w:styleId="UnresolvedMention">
    <w:name w:val="Unresolved Mention"/>
    <w:qFormat/>
    <w:rsid w:val="007D3E2A"/>
    <w:rPr>
      <w:color w:val="605E5C"/>
      <w:shd w:val="clear" w:color="auto" w:fill="E1DFDD"/>
    </w:rPr>
  </w:style>
  <w:style w:type="paragraph" w:customStyle="1" w:styleId="Heading">
    <w:name w:val="Heading"/>
    <w:basedOn w:val="Normalny"/>
    <w:next w:val="Tekstpodstawowy"/>
    <w:qFormat/>
    <w:rsid w:val="007D3E2A"/>
    <w:pPr>
      <w:keepNext/>
      <w:spacing w:before="240" w:after="120"/>
    </w:pPr>
    <w:rPr>
      <w:rFonts w:ascii="Liberation Sans" w:eastAsia="Noto Sans" w:hAnsi="Liberation Sans" w:cs="Noto Sans"/>
      <w:sz w:val="28"/>
      <w:szCs w:val="28"/>
    </w:rPr>
  </w:style>
  <w:style w:type="paragraph" w:styleId="Tekstpodstawowy">
    <w:name w:val="Body Text"/>
    <w:basedOn w:val="Normalny"/>
    <w:rsid w:val="007D3E2A"/>
    <w:pPr>
      <w:spacing w:after="140"/>
    </w:pPr>
  </w:style>
  <w:style w:type="paragraph" w:styleId="Lista">
    <w:name w:val="List"/>
    <w:basedOn w:val="Tekstpodstawowy"/>
    <w:rsid w:val="007D3E2A"/>
  </w:style>
  <w:style w:type="paragraph" w:styleId="Legenda">
    <w:name w:val="caption"/>
    <w:basedOn w:val="Normalny"/>
    <w:qFormat/>
    <w:rsid w:val="007D3E2A"/>
    <w:pPr>
      <w:suppressLineNumbers/>
      <w:spacing w:before="120" w:after="120"/>
    </w:pPr>
    <w:rPr>
      <w:i/>
      <w:iCs/>
      <w:sz w:val="24"/>
      <w:szCs w:val="24"/>
    </w:rPr>
  </w:style>
  <w:style w:type="paragraph" w:customStyle="1" w:styleId="Index">
    <w:name w:val="Index"/>
    <w:basedOn w:val="Normalny"/>
    <w:qFormat/>
    <w:rsid w:val="007D3E2A"/>
    <w:pPr>
      <w:suppressLineNumbers/>
    </w:pPr>
  </w:style>
  <w:style w:type="paragraph" w:customStyle="1" w:styleId="HeaderandFooter">
    <w:name w:val="Header and Footer"/>
    <w:basedOn w:val="Normalny"/>
    <w:qFormat/>
    <w:rsid w:val="007D3E2A"/>
    <w:pPr>
      <w:suppressLineNumbers/>
      <w:tabs>
        <w:tab w:val="center" w:pos="4819"/>
        <w:tab w:val="right" w:pos="9638"/>
      </w:tabs>
    </w:pPr>
  </w:style>
  <w:style w:type="paragraph" w:styleId="Nagwek">
    <w:name w:val="header"/>
    <w:basedOn w:val="Normalny"/>
    <w:rsid w:val="007D3E2A"/>
    <w:pPr>
      <w:tabs>
        <w:tab w:val="center" w:pos="4536"/>
        <w:tab w:val="right" w:pos="9072"/>
      </w:tabs>
      <w:spacing w:after="0" w:line="240" w:lineRule="auto"/>
    </w:pPr>
  </w:style>
  <w:style w:type="paragraph" w:styleId="Stopka">
    <w:name w:val="footer"/>
    <w:basedOn w:val="Normalny"/>
    <w:uiPriority w:val="99"/>
    <w:rsid w:val="007D3E2A"/>
    <w:pPr>
      <w:tabs>
        <w:tab w:val="center" w:pos="4536"/>
        <w:tab w:val="right" w:pos="9072"/>
      </w:tabs>
      <w:spacing w:after="0" w:line="240" w:lineRule="auto"/>
    </w:pPr>
  </w:style>
  <w:style w:type="paragraph" w:styleId="Tekstdymka">
    <w:name w:val="Balloon Text"/>
    <w:basedOn w:val="Normalny"/>
    <w:qFormat/>
    <w:rsid w:val="007D3E2A"/>
    <w:pPr>
      <w:spacing w:after="0" w:line="240" w:lineRule="auto"/>
    </w:pPr>
    <w:rPr>
      <w:rFonts w:ascii="Tahoma" w:hAnsi="Tahoma" w:cs="Tahoma"/>
      <w:sz w:val="16"/>
      <w:szCs w:val="16"/>
      <w:lang w:val="en-US"/>
    </w:rPr>
  </w:style>
  <w:style w:type="paragraph" w:styleId="Tekstprzypisudolnego">
    <w:name w:val="footnote text"/>
    <w:basedOn w:val="Normalny"/>
    <w:rsid w:val="007D3E2A"/>
    <w:rPr>
      <w:sz w:val="20"/>
      <w:szCs w:val="20"/>
      <w:lang w:val="en-US"/>
    </w:rPr>
  </w:style>
  <w:style w:type="paragraph" w:styleId="Bezodstpw">
    <w:name w:val="No Spacing"/>
    <w:qFormat/>
    <w:rsid w:val="007D3E2A"/>
    <w:pPr>
      <w:widowControl w:val="0"/>
      <w:suppressAutoHyphens/>
      <w:autoSpaceDE w:val="0"/>
    </w:pPr>
    <w:rPr>
      <w:rFonts w:ascii="Arial" w:eastAsia="Times New Roman" w:hAnsi="Arial" w:cs="Arial"/>
      <w:lang w:eastAsia="zh-CN"/>
    </w:rPr>
  </w:style>
  <w:style w:type="paragraph" w:styleId="Akapitzlist">
    <w:name w:val="List Paragraph"/>
    <w:basedOn w:val="Normalny"/>
    <w:qFormat/>
    <w:rsid w:val="007D3E2A"/>
    <w:pPr>
      <w:spacing w:after="160" w:line="257" w:lineRule="auto"/>
      <w:ind w:left="720"/>
      <w:contextualSpacing/>
    </w:pPr>
  </w:style>
  <w:style w:type="paragraph" w:styleId="NormalnyWeb">
    <w:name w:val="Normal (Web)"/>
    <w:basedOn w:val="Normalny"/>
    <w:qFormat/>
    <w:rsid w:val="007D3E2A"/>
    <w:pPr>
      <w:spacing w:before="280" w:after="280" w:line="240" w:lineRule="auto"/>
    </w:pPr>
    <w:rPr>
      <w:rFonts w:ascii="Times New Roman" w:eastAsia="Times New Roman" w:hAnsi="Times New Roman"/>
      <w:sz w:val="24"/>
      <w:szCs w:val="24"/>
    </w:rPr>
  </w:style>
  <w:style w:type="numbering" w:customStyle="1" w:styleId="WW8Num1">
    <w:name w:val="WW8Num1"/>
    <w:qFormat/>
    <w:rsid w:val="007D3E2A"/>
  </w:style>
  <w:style w:type="numbering" w:customStyle="1" w:styleId="WW8Num2">
    <w:name w:val="WW8Num2"/>
    <w:qFormat/>
    <w:rsid w:val="007D3E2A"/>
  </w:style>
  <w:style w:type="numbering" w:customStyle="1" w:styleId="WW8Num3">
    <w:name w:val="WW8Num3"/>
    <w:qFormat/>
    <w:rsid w:val="007D3E2A"/>
  </w:style>
  <w:style w:type="numbering" w:customStyle="1" w:styleId="WW8Num4">
    <w:name w:val="WW8Num4"/>
    <w:qFormat/>
    <w:rsid w:val="007D3E2A"/>
  </w:style>
  <w:style w:type="numbering" w:customStyle="1" w:styleId="WW8Num5">
    <w:name w:val="WW8Num5"/>
    <w:qFormat/>
    <w:rsid w:val="007D3E2A"/>
  </w:style>
  <w:style w:type="numbering" w:customStyle="1" w:styleId="WW8Num6">
    <w:name w:val="WW8Num6"/>
    <w:qFormat/>
    <w:rsid w:val="007D3E2A"/>
  </w:style>
  <w:style w:type="numbering" w:customStyle="1" w:styleId="WW8Num7">
    <w:name w:val="WW8Num7"/>
    <w:qFormat/>
    <w:rsid w:val="007D3E2A"/>
  </w:style>
  <w:style w:type="numbering" w:customStyle="1" w:styleId="WW8Num8">
    <w:name w:val="WW8Num8"/>
    <w:qFormat/>
    <w:rsid w:val="007D3E2A"/>
  </w:style>
  <w:style w:type="numbering" w:customStyle="1" w:styleId="WW8Num9">
    <w:name w:val="WW8Num9"/>
    <w:qFormat/>
    <w:rsid w:val="007D3E2A"/>
  </w:style>
  <w:style w:type="numbering" w:customStyle="1" w:styleId="WW8Num10">
    <w:name w:val="WW8Num10"/>
    <w:qFormat/>
    <w:rsid w:val="007D3E2A"/>
  </w:style>
  <w:style w:type="numbering" w:customStyle="1" w:styleId="WW8Num11">
    <w:name w:val="WW8Num11"/>
    <w:qFormat/>
    <w:rsid w:val="007D3E2A"/>
  </w:style>
  <w:style w:type="numbering" w:customStyle="1" w:styleId="WW8Num12">
    <w:name w:val="WW8Num12"/>
    <w:qFormat/>
    <w:rsid w:val="007D3E2A"/>
  </w:style>
  <w:style w:type="numbering" w:customStyle="1" w:styleId="WW8Num13">
    <w:name w:val="WW8Num13"/>
    <w:qFormat/>
    <w:rsid w:val="007D3E2A"/>
  </w:style>
  <w:style w:type="numbering" w:customStyle="1" w:styleId="WW8Num14">
    <w:name w:val="WW8Num14"/>
    <w:qFormat/>
    <w:rsid w:val="007D3E2A"/>
  </w:style>
  <w:style w:type="numbering" w:customStyle="1" w:styleId="WW8Num15">
    <w:name w:val="WW8Num15"/>
    <w:qFormat/>
    <w:rsid w:val="007D3E2A"/>
  </w:style>
  <w:style w:type="numbering" w:customStyle="1" w:styleId="WW8Num16">
    <w:name w:val="WW8Num16"/>
    <w:qFormat/>
    <w:rsid w:val="007D3E2A"/>
  </w:style>
  <w:style w:type="numbering" w:customStyle="1" w:styleId="WW8Num17">
    <w:name w:val="WW8Num17"/>
    <w:qFormat/>
    <w:rsid w:val="007D3E2A"/>
  </w:style>
  <w:style w:type="numbering" w:customStyle="1" w:styleId="WW8Num18">
    <w:name w:val="WW8Num18"/>
    <w:qFormat/>
    <w:rsid w:val="007D3E2A"/>
  </w:style>
  <w:style w:type="numbering" w:customStyle="1" w:styleId="WW8Num19">
    <w:name w:val="WW8Num19"/>
    <w:qFormat/>
    <w:rsid w:val="007D3E2A"/>
  </w:style>
  <w:style w:type="numbering" w:customStyle="1" w:styleId="WW8Num20">
    <w:name w:val="WW8Num20"/>
    <w:qFormat/>
    <w:rsid w:val="007D3E2A"/>
  </w:style>
  <w:style w:type="numbering" w:customStyle="1" w:styleId="WW8Num21">
    <w:name w:val="WW8Num21"/>
    <w:qFormat/>
    <w:rsid w:val="007D3E2A"/>
  </w:style>
  <w:style w:type="numbering" w:customStyle="1" w:styleId="WW8Num22">
    <w:name w:val="WW8Num22"/>
    <w:qFormat/>
    <w:rsid w:val="007D3E2A"/>
  </w:style>
  <w:style w:type="numbering" w:customStyle="1" w:styleId="WW8Num23">
    <w:name w:val="WW8Num23"/>
    <w:qFormat/>
    <w:rsid w:val="007D3E2A"/>
  </w:style>
  <w:style w:type="numbering" w:customStyle="1" w:styleId="WW8Num24">
    <w:name w:val="WW8Num24"/>
    <w:qFormat/>
    <w:rsid w:val="007D3E2A"/>
  </w:style>
  <w:style w:type="numbering" w:customStyle="1" w:styleId="WW8Num25">
    <w:name w:val="WW8Num25"/>
    <w:qFormat/>
    <w:rsid w:val="007D3E2A"/>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ec.europa.eu/eurostat/documents/345175/501971/EU-27-LAU-2022-NUTS-2021.xls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8</Pages>
  <Words>1878</Words>
  <Characters>11272</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Damian Malejka</cp:lastModifiedBy>
  <cp:revision>52</cp:revision>
  <cp:lastPrinted>2019-09-05T16:06:00Z</cp:lastPrinted>
  <dcterms:created xsi:type="dcterms:W3CDTF">2024-03-20T10:00:00Z</dcterms:created>
  <dcterms:modified xsi:type="dcterms:W3CDTF">2026-09-22T12:40:00Z</dcterms:modified>
  <dc:language>en-US</dc:language>
</cp:coreProperties>
</file>