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1CC8B" w14:textId="48FFF651" w:rsidR="007B1E60" w:rsidRPr="007B1E60" w:rsidRDefault="007B1E60" w:rsidP="007B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60">
        <w:rPr>
          <w:rFonts w:ascii="Times New Roman" w:hAnsi="Times New Roman" w:cs="Times New Roman"/>
          <w:b/>
          <w:sz w:val="28"/>
          <w:szCs w:val="28"/>
        </w:rPr>
        <w:t xml:space="preserve">Wymagania edukacyjne z przedmiotu </w:t>
      </w:r>
      <w:r w:rsidR="00F71092">
        <w:rPr>
          <w:rFonts w:ascii="Times New Roman" w:hAnsi="Times New Roman" w:cs="Times New Roman"/>
          <w:b/>
          <w:sz w:val="28"/>
          <w:szCs w:val="28"/>
        </w:rPr>
        <w:t>Kierunkowe Technologie Żywności</w:t>
      </w:r>
      <w:r w:rsidRPr="007B1E60">
        <w:rPr>
          <w:rFonts w:ascii="Times New Roman" w:hAnsi="Times New Roman" w:cs="Times New Roman"/>
          <w:b/>
          <w:sz w:val="28"/>
          <w:szCs w:val="28"/>
        </w:rPr>
        <w:t xml:space="preserve"> dla zawodu Technik </w:t>
      </w:r>
      <w:r w:rsidR="00F71092">
        <w:rPr>
          <w:rFonts w:ascii="Times New Roman" w:hAnsi="Times New Roman" w:cs="Times New Roman"/>
          <w:b/>
          <w:sz w:val="28"/>
          <w:szCs w:val="28"/>
        </w:rPr>
        <w:t xml:space="preserve">Technologii Żywności w </w:t>
      </w:r>
      <w:r w:rsidRPr="007B1E60">
        <w:rPr>
          <w:rFonts w:ascii="Times New Roman" w:hAnsi="Times New Roman" w:cs="Times New Roman"/>
          <w:b/>
          <w:sz w:val="28"/>
          <w:szCs w:val="28"/>
        </w:rPr>
        <w:t>roku szkolnym 2022/2023</w:t>
      </w:r>
    </w:p>
    <w:p w14:paraId="7610B025" w14:textId="77777777" w:rsidR="007B1E60" w:rsidRPr="007B1E60" w:rsidRDefault="007B1E60" w:rsidP="007B1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2741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B304B" w14:textId="6FDB471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E60">
        <w:rPr>
          <w:rFonts w:ascii="Times New Roman" w:hAnsi="Times New Roman" w:cs="Times New Roman"/>
          <w:sz w:val="28"/>
          <w:szCs w:val="28"/>
        </w:rPr>
        <w:t>Efekty kształcenia</w:t>
      </w:r>
    </w:p>
    <w:p w14:paraId="6D52DD05" w14:textId="1C2A7F47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092">
        <w:rPr>
          <w:rFonts w:ascii="Times New Roman" w:hAnsi="Times New Roman" w:cs="Times New Roman"/>
          <w:sz w:val="24"/>
          <w:szCs w:val="24"/>
        </w:rPr>
        <w:t>Uczeń:</w:t>
      </w:r>
    </w:p>
    <w:p w14:paraId="1EF60A12" w14:textId="1EAD449C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rozpoznaje surowce, dodatki do żywności i materiały pomocnicze do produkcji wyrobów spożywczych </w:t>
      </w:r>
    </w:p>
    <w:p w14:paraId="5FED14C0" w14:textId="100FFA72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wymienia cechy surowców, dodatków do żywności i materiałów pomocniczych do produkcji wyrobów spożywczych </w:t>
      </w:r>
    </w:p>
    <w:p w14:paraId="2541FD24" w14:textId="141AD6C6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ustala przydatność technologiczną surowców, dodatków do żywności i materiałów pomocniczych </w:t>
      </w:r>
    </w:p>
    <w:p w14:paraId="6F991D6D" w14:textId="06BA1830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oblicza niezbędną ilość surowców, dodatków do żywności i materiałów pomocniczych do produkcji wyrobów spożywczych </w:t>
      </w:r>
    </w:p>
    <w:p w14:paraId="600AC626" w14:textId="1C05E140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sporządza zapotrzebowanie na surowce, dodatki do żywności i materiały pomocnicze do produkcji wyrobów spożywczych </w:t>
      </w:r>
    </w:p>
    <w:p w14:paraId="48557E8B" w14:textId="6F9EFA83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 klasyfikuje procesy i operacje jednostkowe do produkcji wyrobów spożywczych </w:t>
      </w:r>
    </w:p>
    <w:p w14:paraId="12E47EAE" w14:textId="469BBFB9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 dobiera procesy i operacje jednostkowe do produkcji wyrobów spożywczych </w:t>
      </w:r>
    </w:p>
    <w:p w14:paraId="62DC8711" w14:textId="680EACF7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sporządza schematy technologiczne produkcji wyrobów spożywczych </w:t>
      </w:r>
    </w:p>
    <w:p w14:paraId="4136774F" w14:textId="28EAB943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dobiera parametry procesów i operacji jednostkowych do produkcji wyrobów spożywczych </w:t>
      </w:r>
    </w:p>
    <w:p w14:paraId="618BED43" w14:textId="2A3DA409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 rozpoznaje maszyny i urządzenia stosowane w produkcji żywności </w:t>
      </w:r>
    </w:p>
    <w:p w14:paraId="5019FBD4" w14:textId="0BBD1B18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wskazuje zastosowanie maszyn i urządzeń w produkcji żywności </w:t>
      </w:r>
    </w:p>
    <w:p w14:paraId="0FDEE1B7" w14:textId="3196CC78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>wybiera parametry pracy maszyn i urządzeń stosowanych w produkcji wyrobów spożywczych zgodnie z dokumentacją techniczno-ruchową</w:t>
      </w:r>
    </w:p>
    <w:p w14:paraId="4E0779D9" w14:textId="467A2F5B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dobiera metody utrwalania półproduktów i gotowych wyrobów spożywczych </w:t>
      </w:r>
    </w:p>
    <w:p w14:paraId="0FDA5EC4" w14:textId="5B97B63D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 ustala wpływ metod utrwalania na jakość półproduktów i wyrobów spożywczych </w:t>
      </w:r>
    </w:p>
    <w:p w14:paraId="020F72BE" w14:textId="32CC47B7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 rozpoznaje produkty uboczne i odpady poprodukcyjne przemysłu spożywczego </w:t>
      </w:r>
    </w:p>
    <w:p w14:paraId="25B19BF9" w14:textId="5CEF1934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 wskazuje wykorzystanie produktów ubocznych i odpadów poprodukcyjnych przemysłu spożywczego </w:t>
      </w:r>
    </w:p>
    <w:p w14:paraId="29B954BC" w14:textId="1256AF27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 wymienia zagrożenia dla środowiska ze strony produktów ubocznych i odpadów poprodukcyjnych przemysłu spożywczego </w:t>
      </w:r>
    </w:p>
    <w:p w14:paraId="45F48065" w14:textId="240633FD" w:rsid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wskazuje sposoby zapobiegania zagrożeniom dla środowiska ze strony produktów ubocznych i odpadów poprodukcyjnych przemysłu spożywczego </w:t>
      </w:r>
    </w:p>
    <w:p w14:paraId="6A63F18D" w14:textId="3C97EB20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oblicza zużycie surowców, dodatków do żywności i materiałów pomocniczych niezbędnych do produkcji wyrobów spożywczych </w:t>
      </w:r>
    </w:p>
    <w:p w14:paraId="17369627" w14:textId="0F5E7584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analizuje zużycie surowców, dodatków do żywności, materiałów pomocniczych niezbędnych do produkcji wyrobów spożywczych </w:t>
      </w:r>
    </w:p>
    <w:p w14:paraId="21BEF4E2" w14:textId="165AB1F2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oblicza wydajność produkcji wyrobów spożywczych </w:t>
      </w:r>
    </w:p>
    <w:p w14:paraId="35C54A09" w14:textId="1C530A67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porównuje wydajność produkcji z normami </w:t>
      </w:r>
    </w:p>
    <w:p w14:paraId="4FEE8333" w14:textId="3A154777" w:rsid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092">
        <w:rPr>
          <w:rFonts w:ascii="Times New Roman" w:hAnsi="Times New Roman" w:cs="Times New Roman"/>
          <w:sz w:val="24"/>
          <w:szCs w:val="24"/>
        </w:rPr>
        <w:t xml:space="preserve"> ocenia wydajność produkcji wyrobów spo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F71092">
        <w:rPr>
          <w:rFonts w:ascii="Times New Roman" w:hAnsi="Times New Roman" w:cs="Times New Roman"/>
          <w:sz w:val="24"/>
          <w:szCs w:val="24"/>
        </w:rPr>
        <w:t>ywczych</w:t>
      </w:r>
    </w:p>
    <w:p w14:paraId="2E80317E" w14:textId="65228722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092">
        <w:rPr>
          <w:rFonts w:ascii="Times New Roman" w:hAnsi="Times New Roman" w:cs="Times New Roman"/>
          <w:sz w:val="24"/>
          <w:szCs w:val="24"/>
        </w:rPr>
        <w:t xml:space="preserve"> klasyfikuje magazyny wyrobów gotowych w zależności od przeznaczenia i parametrów w nich stosowanych </w:t>
      </w:r>
    </w:p>
    <w:p w14:paraId="06F7682C" w14:textId="7F47C7CA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092">
        <w:rPr>
          <w:rFonts w:ascii="Times New Roman" w:hAnsi="Times New Roman" w:cs="Times New Roman"/>
          <w:sz w:val="24"/>
          <w:szCs w:val="24"/>
        </w:rPr>
        <w:t xml:space="preserve"> dobiera magazyny w zależności od rodzaju przechowywanych wyrobów gotowych </w:t>
      </w:r>
    </w:p>
    <w:p w14:paraId="07149E7D" w14:textId="19B01229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092">
        <w:rPr>
          <w:rFonts w:ascii="Times New Roman" w:hAnsi="Times New Roman" w:cs="Times New Roman"/>
          <w:sz w:val="24"/>
          <w:szCs w:val="24"/>
        </w:rPr>
        <w:t xml:space="preserve"> dobiera warunki magazynowania do przechowywanych wyrobów gotowych </w:t>
      </w:r>
    </w:p>
    <w:p w14:paraId="3D10E6DF" w14:textId="60954BE4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oblicza liczbę opakowań jednostkowych, zbiorczych i transportowych wyrobów gotowych </w:t>
      </w:r>
    </w:p>
    <w:p w14:paraId="4C75BB19" w14:textId="15D99755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092">
        <w:rPr>
          <w:rFonts w:ascii="Times New Roman" w:hAnsi="Times New Roman" w:cs="Times New Roman"/>
          <w:sz w:val="24"/>
          <w:szCs w:val="24"/>
        </w:rPr>
        <w:t xml:space="preserve"> stosuje zasadę FIFO </w:t>
      </w:r>
    </w:p>
    <w:p w14:paraId="6076ECB2" w14:textId="69A7FABF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092">
        <w:rPr>
          <w:rFonts w:ascii="Times New Roman" w:hAnsi="Times New Roman" w:cs="Times New Roman"/>
          <w:sz w:val="24"/>
          <w:szCs w:val="24"/>
        </w:rPr>
        <w:t xml:space="preserve"> wykonuje czynności związane z konfekcjonowaniem wyrobów gotowych do dystrybucji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1092">
        <w:rPr>
          <w:rFonts w:ascii="Times New Roman" w:hAnsi="Times New Roman" w:cs="Times New Roman"/>
          <w:sz w:val="24"/>
          <w:szCs w:val="24"/>
        </w:rPr>
        <w:t xml:space="preserve"> wypełnia dokumentację magazynową </w:t>
      </w:r>
    </w:p>
    <w:p w14:paraId="4D635995" w14:textId="042D527E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092">
        <w:rPr>
          <w:rFonts w:ascii="Times New Roman" w:hAnsi="Times New Roman" w:cs="Times New Roman"/>
          <w:sz w:val="24"/>
          <w:szCs w:val="24"/>
        </w:rPr>
        <w:t xml:space="preserve"> rozpoznaje przyrządy kontrolno-pomiarowe do monitorowania warunków magazynowania </w:t>
      </w:r>
    </w:p>
    <w:p w14:paraId="777078B3" w14:textId="39BDA2E4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092">
        <w:rPr>
          <w:rFonts w:ascii="Times New Roman" w:hAnsi="Times New Roman" w:cs="Times New Roman"/>
          <w:sz w:val="24"/>
          <w:szCs w:val="24"/>
        </w:rPr>
        <w:t xml:space="preserve"> odczytuje i zapisuje parametry magazynowania wyrobów gotowych </w:t>
      </w:r>
    </w:p>
    <w:p w14:paraId="30D3677C" w14:textId="5B5D98DD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rozpoznaje środki transportu wewnętrznego w magazynach wyrobów gotowych, np. wózki, przenośniki, suwnice </w:t>
      </w:r>
    </w:p>
    <w:p w14:paraId="3935CEA6" w14:textId="7400B0AC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dobiera środki transportu wewnętrznego w magazynach stosowane do transportu wyrobów gotowych w opakowaniach jednostkowych, zbiorczych i transportowych </w:t>
      </w:r>
    </w:p>
    <w:p w14:paraId="60457E89" w14:textId="330F9270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092">
        <w:rPr>
          <w:rFonts w:ascii="Times New Roman" w:hAnsi="Times New Roman" w:cs="Times New Roman"/>
          <w:sz w:val="24"/>
          <w:szCs w:val="24"/>
        </w:rPr>
        <w:t xml:space="preserve"> stosuje środki transportu wewnętrznego w magazynach do przemieszczania wyrobów gotowych w opakowaniach jednostkowych, zbiorczych i transportowych </w:t>
      </w:r>
    </w:p>
    <w:p w14:paraId="65142B81" w14:textId="0FD12F10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092">
        <w:rPr>
          <w:rFonts w:ascii="Times New Roman" w:hAnsi="Times New Roman" w:cs="Times New Roman"/>
          <w:sz w:val="24"/>
          <w:szCs w:val="24"/>
        </w:rPr>
        <w:t xml:space="preserve"> rozpoznaje zagrożenia zdrowotne żywności występujące w trakcie magazynowania i przygotowywania do dystrybucji wyrobów gotowych </w:t>
      </w:r>
    </w:p>
    <w:p w14:paraId="51D5D69E" w14:textId="6BC7643A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092">
        <w:rPr>
          <w:rFonts w:ascii="Times New Roman" w:hAnsi="Times New Roman" w:cs="Times New Roman"/>
          <w:sz w:val="24"/>
          <w:szCs w:val="24"/>
        </w:rPr>
        <w:t xml:space="preserve"> opisuje wpływ zagrożeń zdrowotnych na jakość wyrobów gotowych w trakcie magazynowania i przygotowywania do dystrybucji wyrobów gotowych </w:t>
      </w:r>
    </w:p>
    <w:p w14:paraId="5D637A11" w14:textId="78A71BFC" w:rsid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092">
        <w:rPr>
          <w:rFonts w:ascii="Times New Roman" w:hAnsi="Times New Roman" w:cs="Times New Roman"/>
          <w:sz w:val="24"/>
          <w:szCs w:val="24"/>
        </w:rPr>
        <w:t xml:space="preserve"> stosuje zasady systemów zarządzania jakością i bezpieczeństwem zdrowotnym żywności w trakcie magazynowania i przygotowywania do dystrybucji wyrobów gotowych</w:t>
      </w:r>
    </w:p>
    <w:p w14:paraId="20A44379" w14:textId="12DDA72A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092">
        <w:rPr>
          <w:rFonts w:ascii="Times New Roman" w:hAnsi="Times New Roman" w:cs="Times New Roman"/>
          <w:sz w:val="24"/>
          <w:szCs w:val="24"/>
        </w:rPr>
        <w:t xml:space="preserve"> dobiera parametry procesów produkcji wyrobów spożywczych </w:t>
      </w:r>
    </w:p>
    <w:p w14:paraId="58BD2BAF" w14:textId="08B5FFA6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092">
        <w:rPr>
          <w:rFonts w:ascii="Times New Roman" w:hAnsi="Times New Roman" w:cs="Times New Roman"/>
          <w:sz w:val="24"/>
          <w:szCs w:val="24"/>
        </w:rPr>
        <w:t xml:space="preserve">monitoruje parametry procesów produkcji wyrobów spożywczych </w:t>
      </w:r>
    </w:p>
    <w:p w14:paraId="6C41B149" w14:textId="3640016A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092">
        <w:rPr>
          <w:rFonts w:ascii="Times New Roman" w:hAnsi="Times New Roman" w:cs="Times New Roman"/>
          <w:sz w:val="24"/>
          <w:szCs w:val="24"/>
        </w:rPr>
        <w:t xml:space="preserve"> interpretuje wyniki monitorowanych parametrów w procesie produkcji wyrobów spożywczych </w:t>
      </w:r>
    </w:p>
    <w:p w14:paraId="2F3B401F" w14:textId="64FF0337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092">
        <w:rPr>
          <w:rFonts w:ascii="Times New Roman" w:hAnsi="Times New Roman" w:cs="Times New Roman"/>
          <w:sz w:val="24"/>
          <w:szCs w:val="24"/>
        </w:rPr>
        <w:t xml:space="preserve"> wyznacza punkty kontrolni (CP) i krytyczne punkty kontroli (CCP) w procesie produkcji wyrobów spożywczych </w:t>
      </w:r>
    </w:p>
    <w:p w14:paraId="3DE97D52" w14:textId="26AF43B5" w:rsid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092">
        <w:rPr>
          <w:rFonts w:ascii="Times New Roman" w:hAnsi="Times New Roman" w:cs="Times New Roman"/>
          <w:sz w:val="24"/>
          <w:szCs w:val="24"/>
        </w:rPr>
        <w:t xml:space="preserve"> monitoruje CP i CCP w procesie produkcji wyrobów spożywczych.</w:t>
      </w:r>
    </w:p>
    <w:p w14:paraId="6E2918C3" w14:textId="77777777" w:rsidR="00F71092" w:rsidRPr="00F71092" w:rsidRDefault="00F71092" w:rsidP="00F7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CCE6F" w14:textId="73A2808A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I.</w:t>
      </w:r>
      <w:r w:rsidRPr="007B1E60">
        <w:rPr>
          <w:rFonts w:ascii="Times New Roman" w:hAnsi="Times New Roman" w:cs="Times New Roman"/>
          <w:sz w:val="28"/>
          <w:szCs w:val="28"/>
          <w:u w:val="single"/>
        </w:rPr>
        <w:tab/>
        <w:t>Zalecane warunki i sposób realizacji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1826A2" w14:textId="171EC692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Zajęcia odbywają się teoretycznie z możliwością przeprowadzenia niektórych tematów w pracowni </w:t>
      </w:r>
      <w:r w:rsidR="00F71092">
        <w:rPr>
          <w:rFonts w:ascii="Times New Roman" w:hAnsi="Times New Roman" w:cs="Times New Roman"/>
          <w:sz w:val="24"/>
          <w:szCs w:val="24"/>
        </w:rPr>
        <w:t>analizy żywności lub pracowni technologii gastronomicznej</w:t>
      </w:r>
      <w:r w:rsidRPr="007B1E60">
        <w:rPr>
          <w:rFonts w:ascii="Times New Roman" w:hAnsi="Times New Roman" w:cs="Times New Roman"/>
          <w:sz w:val="24"/>
          <w:szCs w:val="24"/>
        </w:rPr>
        <w:t xml:space="preserve"> aby zapewnić osiągnięcie wszystkich efektów kształcenia określonych w podstawie programowej kształcenia w zawodzie technik </w:t>
      </w:r>
      <w:r w:rsidR="00173918">
        <w:rPr>
          <w:rFonts w:ascii="Times New Roman" w:hAnsi="Times New Roman" w:cs="Times New Roman"/>
          <w:sz w:val="24"/>
          <w:szCs w:val="24"/>
        </w:rPr>
        <w:t>technologii żywności</w:t>
      </w:r>
      <w:r w:rsidRPr="007B1E60">
        <w:rPr>
          <w:rFonts w:ascii="Times New Roman" w:hAnsi="Times New Roman" w:cs="Times New Roman"/>
          <w:sz w:val="24"/>
          <w:szCs w:val="24"/>
        </w:rPr>
        <w:t xml:space="preserve"> oraz umożliwić przygotowanie absolwenta do wykonywania zadań zawodowych.</w:t>
      </w:r>
    </w:p>
    <w:p w14:paraId="2889C20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ED21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II.</w:t>
      </w:r>
      <w:r w:rsidRPr="007B1E60">
        <w:rPr>
          <w:rFonts w:ascii="Times New Roman" w:hAnsi="Times New Roman" w:cs="Times New Roman"/>
          <w:sz w:val="28"/>
          <w:szCs w:val="28"/>
          <w:u w:val="single"/>
        </w:rPr>
        <w:tab/>
        <w:t xml:space="preserve"> Sposoby sprawdzania i oceniania osiągnięć edukacyjnych uczniów</w:t>
      </w:r>
    </w:p>
    <w:p w14:paraId="561DBF6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Ocenianie ucznia jest systematyczne, ciągłe, z częstotliwością zależną od ilości godzin nauczania w</w:t>
      </w:r>
    </w:p>
    <w:p w14:paraId="4E43A09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klasie. Przyjmuje się zasadę, że przy 1 godz. nauczania w tygodniu w ciągu semestru uczeń powinien</w:t>
      </w:r>
    </w:p>
    <w:p w14:paraId="13757F9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otrzymać co najmniej 3 oceny cząstkowe, w pozostałych przypadkach - nie mniej niż 4 oceny</w:t>
      </w:r>
    </w:p>
    <w:p w14:paraId="1DAD053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cząstkowe. Uczniowi, który niesamodzielnie pisze pracę klasową, sprawdzian, korzysta z niedozwolonych środków, nauczyciel przerywa pisanie i wystawia ocenę niedostateczną.</w:t>
      </w:r>
    </w:p>
    <w:p w14:paraId="11AF149C" w14:textId="47E46F6A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30130" w14:textId="1FA15373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B216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66C8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Ucznia ocenia się w zakresie:</w:t>
      </w:r>
    </w:p>
    <w:p w14:paraId="656E584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a. jego wiadomości przedmiotowych z danego semestru bądź roku, tj.:</w:t>
      </w:r>
    </w:p>
    <w:p w14:paraId="553E52F8" w14:textId="710537CE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znajomości i rozumienia definicji i pojęć związanych z technologi</w:t>
      </w:r>
      <w:r w:rsidR="00173918">
        <w:rPr>
          <w:rFonts w:ascii="Times New Roman" w:hAnsi="Times New Roman" w:cs="Times New Roman"/>
          <w:sz w:val="24"/>
          <w:szCs w:val="24"/>
        </w:rPr>
        <w:t xml:space="preserve">ą żywności </w:t>
      </w:r>
      <w:r w:rsidRPr="007B1E60">
        <w:rPr>
          <w:rFonts w:ascii="Times New Roman" w:hAnsi="Times New Roman" w:cs="Times New Roman"/>
          <w:sz w:val="24"/>
          <w:szCs w:val="24"/>
        </w:rPr>
        <w:t>zastosowania poznanych wiadomości w sytuacjach typowych powiązanych z praktycznym ich wykorzystaniem,</w:t>
      </w:r>
    </w:p>
    <w:p w14:paraId="5301DB7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b. jego umiejętności, czyli:</w:t>
      </w:r>
    </w:p>
    <w:p w14:paraId="094E641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stosowania poznanych pojęć w określonych sytuacjach analizowania i interpretowania wyników badań analizowania i interpretowania obliczeń posługiwania się sprzętem laboratoryjnym porównywania, uogólniania, wnioskowania samodzielnego wyszukiwania nowych źródeł wiedzy</w:t>
      </w:r>
    </w:p>
    <w:p w14:paraId="1F628EB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c. posługiwania się językiem technologicznym, tj.:</w:t>
      </w:r>
    </w:p>
    <w:p w14:paraId="230AADF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>precyzji formułowania myśli stosowania poznanych definicji i pojęć formułowania wypowiedzi ustnych i pisemnych</w:t>
      </w:r>
    </w:p>
    <w:p w14:paraId="6BC0DD9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d. aktywności na lekcjach</w:t>
      </w:r>
    </w:p>
    <w:p w14:paraId="61026D5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aktywności w pracy pozaszkolnej, czyli:</w:t>
      </w:r>
    </w:p>
    <w:p w14:paraId="3529309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wykorzystania różnych źródeł wiedzy np. czasopism, </w:t>
      </w:r>
      <w:proofErr w:type="spellStart"/>
      <w:r w:rsidRPr="007B1E60">
        <w:rPr>
          <w:rFonts w:ascii="Times New Roman" w:hAnsi="Times New Roman" w:cs="Times New Roman"/>
          <w:sz w:val="24"/>
          <w:szCs w:val="24"/>
        </w:rPr>
        <w:t>pozaprogramowych</w:t>
      </w:r>
      <w:proofErr w:type="spellEnd"/>
      <w:r w:rsidRPr="007B1E60">
        <w:rPr>
          <w:rFonts w:ascii="Times New Roman" w:hAnsi="Times New Roman" w:cs="Times New Roman"/>
          <w:sz w:val="24"/>
          <w:szCs w:val="24"/>
        </w:rPr>
        <w:t xml:space="preserve"> podręczników, Internetu w celu przygotowania pracy domowej.</w:t>
      </w:r>
    </w:p>
    <w:p w14:paraId="297EACA1" w14:textId="03A54D7B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udziału w konkursach, olimpiadach.</w:t>
      </w:r>
    </w:p>
    <w:p w14:paraId="7BB1645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Ocenie bieżącej podlegają:</w:t>
      </w:r>
    </w:p>
    <w:p w14:paraId="5F63653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wypowiedzi ustne</w:t>
      </w:r>
    </w:p>
    <w:p w14:paraId="032F333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prace pisemne</w:t>
      </w:r>
    </w:p>
    <w:p w14:paraId="44CCBA5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praca na lekcji</w:t>
      </w:r>
    </w:p>
    <w:p w14:paraId="7D14A07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 - aktywność</w:t>
      </w:r>
    </w:p>
    <w:p w14:paraId="1B5E2EA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praca domowa uczniów</w:t>
      </w:r>
    </w:p>
    <w:p w14:paraId="072FD87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zeszyt przedmiotowy</w:t>
      </w:r>
    </w:p>
    <w:p w14:paraId="519112D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wysiłek wkładany w wywiązywanie się z obowiązków</w:t>
      </w:r>
    </w:p>
    <w:p w14:paraId="458DB83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udział w olimpiadach, konkursach, zawodach, turniejach, itp.</w:t>
      </w:r>
    </w:p>
    <w:p w14:paraId="68E139EC" w14:textId="450DDA04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wytwory pracy w tym projekty i sprawozdania</w:t>
      </w:r>
    </w:p>
    <w:p w14:paraId="3F71A49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7FD0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E60">
        <w:rPr>
          <w:rFonts w:ascii="Times New Roman" w:hAnsi="Times New Roman" w:cs="Times New Roman"/>
          <w:b/>
          <w:sz w:val="28"/>
          <w:szCs w:val="28"/>
        </w:rPr>
        <w:t>W warunkach pracy zdalnej:</w:t>
      </w:r>
    </w:p>
    <w:p w14:paraId="4D33F89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a) Postępy uczniów są monitorowane na podstawie bieżących osiągnięć w pracy zdalnej (nauczanie w czasie rzeczywistym) lub na podstawie wykonanych m.in.: ćwiczeń, prac, quizów, projektów, zadań w czasie odroczonym (nauczanie w czasie odroczonym).</w:t>
      </w:r>
    </w:p>
    <w:p w14:paraId="5DD5D33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b) Ocenianie bieżące polega na wystawieniu oceny zgodnie z przyjętą skalą stopni, z uwzględnieniem w szczególności: co uczeń zrobił dobrze, co wymaga poprawy, a także wysiłku wkładanego w wykonanie zadania przez ucznia za:</w:t>
      </w:r>
    </w:p>
    <w:p w14:paraId="6F159F1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1) odpowiedzi ustne w czasie zajęć on-line lub w trakcie rozmów telefonicznych;</w:t>
      </w:r>
    </w:p>
    <w:p w14:paraId="2B84ACE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2) wypowiedzi uczniów na czacie tekstowym, na forum dyskusyjnym;</w:t>
      </w:r>
    </w:p>
    <w:p w14:paraId="1BE96C9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3) wypowiedzi uczniów w czasie wideokonferencji/webinariów i innych form komunikowania się on-line;</w:t>
      </w:r>
    </w:p>
    <w:p w14:paraId="64F7947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4) wykonanych w domu zadań zleconych przez nauczyciela, przesłanych poprzez Dziennik elektroniczny, platformę </w:t>
      </w:r>
      <w:proofErr w:type="spellStart"/>
      <w:r w:rsidRPr="007B1E60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7B1E60">
        <w:rPr>
          <w:rFonts w:ascii="Times New Roman" w:hAnsi="Times New Roman" w:cs="Times New Roman"/>
          <w:sz w:val="24"/>
          <w:szCs w:val="24"/>
        </w:rPr>
        <w:t xml:space="preserve"> (http://kursy.blich.pl) lub </w:t>
      </w:r>
      <w:proofErr w:type="spellStart"/>
      <w:r w:rsidRPr="007B1E60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7B1E60">
        <w:rPr>
          <w:rFonts w:ascii="Times New Roman" w:hAnsi="Times New Roman" w:cs="Times New Roman"/>
          <w:sz w:val="24"/>
          <w:szCs w:val="24"/>
        </w:rPr>
        <w:t>, lub w szczególnych przypadkach inną drogą elektroniczną w uzgodnieniu z nauczycielem</w:t>
      </w:r>
    </w:p>
    <w:p w14:paraId="0906F77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c) Nauczyciel może wymagać od uczniów wykonania określonych poleceń, zadań, prac, projektów umieszczonych w Internecie, np. na zintegrowanych platformach edukacyjnych lub poprosić o samodzielne wykonanie pracy w domu i udokumentowanie jej, np. w postaci zdjęcia przesłanego e- drogą.</w:t>
      </w:r>
    </w:p>
    <w:p w14:paraId="6B4F609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d) Nauczyciele w pracy zdalnej wskazują dokładny czas i ostateczny termin wykonania zadania, określając jednocześnie warunki ewentualnej poprawy, jeśli zadanie nie zostało wykonane w sposób prawidłowy lub zawiera błędy.</w:t>
      </w:r>
    </w:p>
    <w:p w14:paraId="5F39B06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e) Nauczyciel informuje ucznia o postępach w nauce i ocenach podczas bieżącej pracy z dzieckiem lub po jej zakończeniu przez e-dziennik.</w:t>
      </w:r>
    </w:p>
    <w:p w14:paraId="43319C7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f) Na ocenę osiągnięć ucznia z danego przedmiotu nie mogą mieć wpływu czynniki związane z ograniczonym dostępem do sprzętu komputerowego i do Internetu.</w:t>
      </w:r>
    </w:p>
    <w:p w14:paraId="614C3F6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g) Na ocenę osiągnięć ucznia z danego przedmiotu nie może mieć wpływu poziom jego kompetencji cyfrowych. Nauczyciel ma obowiązek wziąć pod uwagę zróżnicowany poziom umiejętności obsługi narzędzi informatycznych i dostosować poziom trudności wybranego zadania oraz czas jego wykonania do możliwości psychofizycznych ucznia.</w:t>
      </w:r>
    </w:p>
    <w:p w14:paraId="4529E2E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3B65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Wprowadza się następujący sposób oceniania</w:t>
      </w:r>
    </w:p>
    <w:p w14:paraId="0AA7782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poniżej 50% maksymalnej liczby punktów – ocena niedostateczny</w:t>
      </w:r>
    </w:p>
    <w:p w14:paraId="55B8774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51%-59% maksymalnej liczby punktów -  ocena dopuszczający</w:t>
      </w:r>
    </w:p>
    <w:p w14:paraId="20C5EC1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60% - 74% maksymalnej liczby punktów -  ocena dostateczny</w:t>
      </w:r>
    </w:p>
    <w:p w14:paraId="63FDFDE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75% - 89% maksymalnej liczby punktów -  ocena dobry</w:t>
      </w:r>
    </w:p>
    <w:p w14:paraId="2202437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90%- 98%  maksymalnej liczby punktów -  ocena bardzo dobry</w:t>
      </w:r>
    </w:p>
    <w:p w14:paraId="4BE2D6B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</w:t>
      </w:r>
      <w:r w:rsidRPr="007B1E60">
        <w:rPr>
          <w:rFonts w:ascii="Times New Roman" w:hAnsi="Times New Roman" w:cs="Times New Roman"/>
          <w:sz w:val="24"/>
          <w:szCs w:val="24"/>
        </w:rPr>
        <w:tab/>
        <w:t>od 99% - 100% maksymalnej liczby punktów – ocena celujący</w:t>
      </w:r>
    </w:p>
    <w:p w14:paraId="24938D0E" w14:textId="77777777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8301C" w14:textId="7A3DE275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7B1E60">
        <w:rPr>
          <w:rFonts w:ascii="Times New Roman" w:hAnsi="Times New Roman" w:cs="Times New Roman"/>
          <w:b/>
          <w:sz w:val="28"/>
          <w:szCs w:val="28"/>
        </w:rPr>
        <w:t>Wymagania na poszczególne oceny</w:t>
      </w:r>
    </w:p>
    <w:p w14:paraId="62CA69C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niedostateczna.</w:t>
      </w:r>
    </w:p>
    <w:p w14:paraId="0A49D03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4CC49EC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opanował w stopniu minimalnym materiału objętego programem nauczania,</w:t>
      </w:r>
    </w:p>
    <w:p w14:paraId="2E0CDE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jest aktywny na lekcjach,</w:t>
      </w:r>
    </w:p>
    <w:p w14:paraId="3EBC537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wyciąga wniosków z realizowanych zajęć teoretycznych,</w:t>
      </w:r>
    </w:p>
    <w:p w14:paraId="59DB7584" w14:textId="1A33042C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nie posługuje się fachową terminologią </w:t>
      </w:r>
      <w:r w:rsidR="00173918">
        <w:rPr>
          <w:rFonts w:ascii="Times New Roman" w:hAnsi="Times New Roman" w:cs="Times New Roman"/>
          <w:sz w:val="24"/>
          <w:szCs w:val="24"/>
        </w:rPr>
        <w:t>zawodową</w:t>
      </w:r>
      <w:r w:rsidRPr="007B1E60">
        <w:rPr>
          <w:rFonts w:ascii="Times New Roman" w:hAnsi="Times New Roman" w:cs="Times New Roman"/>
          <w:sz w:val="24"/>
          <w:szCs w:val="24"/>
        </w:rPr>
        <w:t>,</w:t>
      </w:r>
    </w:p>
    <w:p w14:paraId="53382F0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często jest nieprzygotowany do zajęć,</w:t>
      </w:r>
    </w:p>
    <w:p w14:paraId="2D70225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wykazuje chęci uzupełniania braków z teorii;</w:t>
      </w:r>
    </w:p>
    <w:p w14:paraId="41E2297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opuszcza zajęcia.</w:t>
      </w:r>
    </w:p>
    <w:p w14:paraId="1C5C929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-braki, jakie wykazuje nie pozwalają na dalsze kształcenie zawodowe</w:t>
      </w:r>
    </w:p>
    <w:p w14:paraId="6BF7D8B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0B74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dopuszczająca.</w:t>
      </w:r>
    </w:p>
    <w:p w14:paraId="33C2C78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526D3F2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ma trudności z całościowym opanowaniem podstawy programowej, potrafi sobie przyswoić materiał jedynie działami programu w pewnych okresach czasowych tzn.: </w:t>
      </w:r>
    </w:p>
    <w:p w14:paraId="441C0B4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zna podstawowe pojęcia, intuicyjnie rozumie ich treść, </w:t>
      </w:r>
    </w:p>
    <w:p w14:paraId="02E9ED1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ma braki w opanowaniu wiadomości określanych programem nauczania, ale braki te nie przekreślają możliwości dalszego kształcenia, </w:t>
      </w:r>
    </w:p>
    <w:p w14:paraId="6339C26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nazwać i wymienić przy pomocy nauczyciela podstawowe czynności związane z wykonywanym zawodem,</w:t>
      </w:r>
    </w:p>
    <w:p w14:paraId="39E3DFF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   - braki, jakie wykazuje pozwalają na kontynuowanie kształcenia zawodowego. </w:t>
      </w:r>
    </w:p>
    <w:p w14:paraId="7613921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nie podejmuje współpracy w grupie przy zadaniach zespołowych, </w:t>
      </w:r>
    </w:p>
    <w:p w14:paraId="67D97A1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 minimalnych stopniu opanował materiał objęty programem nauczania,</w:t>
      </w:r>
    </w:p>
    <w:p w14:paraId="1D2E960F" w14:textId="4A411508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uczeń ma trudności w posługiwaniu się fachową terminologią </w:t>
      </w:r>
      <w:r w:rsidR="00173918">
        <w:rPr>
          <w:rFonts w:ascii="Times New Roman" w:hAnsi="Times New Roman" w:cs="Times New Roman"/>
          <w:sz w:val="24"/>
          <w:szCs w:val="24"/>
        </w:rPr>
        <w:t>technologiczną</w:t>
      </w:r>
      <w:r w:rsidRPr="007B1E60">
        <w:rPr>
          <w:rFonts w:ascii="Times New Roman" w:hAnsi="Times New Roman" w:cs="Times New Roman"/>
          <w:sz w:val="24"/>
          <w:szCs w:val="24"/>
        </w:rPr>
        <w:t>,</w:t>
      </w:r>
    </w:p>
    <w:p w14:paraId="1F3F8A0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z pomocą nauczyciela potrafi rozwiązać proste zadania problemowe,</w:t>
      </w:r>
    </w:p>
    <w:p w14:paraId="639EFA7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ma duża trudność w uogólnianiu i wnioskowaniu, </w:t>
      </w:r>
    </w:p>
    <w:p w14:paraId="64FAC15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nie stosuje terminologii lub stosuje ją rzadko, bądź niepoprawnie, </w:t>
      </w:r>
    </w:p>
    <w:p w14:paraId="02D78C2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rzadko bierze aktywny udział w zajęciach,</w:t>
      </w:r>
    </w:p>
    <w:p w14:paraId="18A40F1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D1A1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dostateczna</w:t>
      </w:r>
    </w:p>
    <w:p w14:paraId="5C0E2A2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267355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 podstawowym zakresie wiadomości i umiejętności określone programem nauczania, </w:t>
      </w:r>
    </w:p>
    <w:p w14:paraId="319F742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-wykazuje się znajomością i zrozumieniem podstawowych pojęć zawodowych, pozwalających na zrozumienie większości zagadnień z przedmiotu, </w:t>
      </w:r>
    </w:p>
    <w:p w14:paraId="4D38F1E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podejmuje współpracę w grupie przy zadaniach zespołowych, </w:t>
      </w:r>
    </w:p>
    <w:p w14:paraId="1CA552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przejawia zainteresowanie przedmiotem, </w:t>
      </w:r>
    </w:p>
    <w:p w14:paraId="0D56522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zna podstawowe pojęcia, zasady i prawa, terminologię właściwą dla danego zawodu, </w:t>
      </w:r>
    </w:p>
    <w:p w14:paraId="439B09E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zgodnie z zasadami bhp wykonać proste ćwiczenia praktyczne, </w:t>
      </w:r>
    </w:p>
    <w:p w14:paraId="2DD8757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 czasie zajęć wykazuje się aktywnością w stopniu zadawalającym, </w:t>
      </w:r>
    </w:p>
    <w:p w14:paraId="641ED15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 stopniu podstawowym potrafi zorganizować pracę. </w:t>
      </w:r>
    </w:p>
    <w:p w14:paraId="0D5297A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samodzielnie interpretuje fakty, ale ma problemy w uogólnianiu i wnioskowaniu materiał nie bierze aktywnego udziału na lekcjach,</w:t>
      </w:r>
    </w:p>
    <w:p w14:paraId="3491BF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>- sporadycznie wyciąga właściwe wnioski z realizowanych zajęć teoretycznych,</w:t>
      </w:r>
    </w:p>
    <w:p w14:paraId="56613BA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zna i rozumie podstawowe pojęcia i stosuje je do rozwiązywania typowych zadań problemowych, </w:t>
      </w:r>
    </w:p>
    <w:p w14:paraId="6B3A68F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z pomocą nauczyciela poprawnie stosuje wiadomości do rozwiązania zadań problemowych, </w:t>
      </w:r>
    </w:p>
    <w:p w14:paraId="3ADA53E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zwykle jest przygotowany do zajęć i aktywnie w nich uczestniczy,</w:t>
      </w:r>
    </w:p>
    <w:p w14:paraId="64D296E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49DD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dobra</w:t>
      </w:r>
    </w:p>
    <w:p w14:paraId="2C57631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2F80850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 dużym zakresie wiadomości i umiejętności określonym programem nauczania, </w:t>
      </w:r>
    </w:p>
    <w:p w14:paraId="707C2F1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poprawie stosuje wiadomości i umiejętności do samodzielnego wykonania typowych zadań, natomiast zadania o stopniu trudniejszym wykonuje przy pomocy nauczyciela, </w:t>
      </w:r>
    </w:p>
    <w:p w14:paraId="67266AA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prawidłowo rozumuje sytuację, zasady i metody stosowane w zawodzie, </w:t>
      </w:r>
    </w:p>
    <w:p w14:paraId="47D5790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współpracować w zespole przy wykonaniu określonego zadania, </w:t>
      </w:r>
    </w:p>
    <w:p w14:paraId="6390F9E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korzystać ze wszystkich poznanych na lekcji źródeł informacji, </w:t>
      </w:r>
    </w:p>
    <w:p w14:paraId="4BCEFBA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prawidłowo rozpoznaje i wykorzystuje zdobytą widzę i umiejętności w realizacji ćwiczeń, </w:t>
      </w:r>
    </w:p>
    <w:p w14:paraId="5E98805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poprawnie rozumuje w kategoriach </w:t>
      </w:r>
      <w:proofErr w:type="spellStart"/>
      <w:r w:rsidRPr="007B1E60">
        <w:rPr>
          <w:rFonts w:ascii="Times New Roman" w:hAnsi="Times New Roman" w:cs="Times New Roman"/>
          <w:sz w:val="24"/>
          <w:szCs w:val="24"/>
        </w:rPr>
        <w:t>przyczynowo-skutkowych</w:t>
      </w:r>
      <w:proofErr w:type="spellEnd"/>
      <w:r w:rsidRPr="007B1E6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7F970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dostrzega błędy popełnione przy realizowaniu określonych zadań, </w:t>
      </w:r>
    </w:p>
    <w:p w14:paraId="08D23EE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jest aktywny na zajęciach, </w:t>
      </w:r>
    </w:p>
    <w:p w14:paraId="04C365A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interesuje się przedmiotem, </w:t>
      </w:r>
    </w:p>
    <w:p w14:paraId="571F93AE" w14:textId="5F1D6610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posługuje się fachową terminologią </w:t>
      </w:r>
      <w:r w:rsidR="00173918">
        <w:rPr>
          <w:rFonts w:ascii="Times New Roman" w:hAnsi="Times New Roman" w:cs="Times New Roman"/>
          <w:sz w:val="24"/>
          <w:szCs w:val="24"/>
        </w:rPr>
        <w:t>technologiczną,</w:t>
      </w:r>
    </w:p>
    <w:p w14:paraId="7171562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czasami wyciąga właściwe wnioski z realizowanych zajęć teoretycznych,</w:t>
      </w:r>
    </w:p>
    <w:p w14:paraId="2402C4C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jest przygotowany do ćwiczeń adekwatnie do tematu zajęć,</w:t>
      </w:r>
    </w:p>
    <w:p w14:paraId="1943B92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wykazuje się znajomością i rozumieniem wielu pojęć z zakresu realizowanego programu, </w:t>
      </w:r>
    </w:p>
    <w:p w14:paraId="56238D4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stosuje wiadomości do rozwiązywania typowych zadań problemowych,</w:t>
      </w:r>
    </w:p>
    <w:p w14:paraId="2CEF8A6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przy rozwiązywaniu problemu nie uwzględnia wszystkich aspektów, </w:t>
      </w:r>
    </w:p>
    <w:p w14:paraId="7C9E42D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sporadycznie zdarza mu się nieprzygotowanie do zajęć,</w:t>
      </w:r>
    </w:p>
    <w:p w14:paraId="032F85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61B1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bardzo dobra</w:t>
      </w:r>
    </w:p>
    <w:p w14:paraId="581B381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27430A2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 pełnym zakresie wiadomości i umiejętności przewidziane programem, </w:t>
      </w:r>
    </w:p>
    <w:p w14:paraId="51E8EDB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stosować zdobytą wiedzę z różnych dziedzin podczas samodzielnego rozwiązywania zaistniałych problemów w swoim zawodzie, </w:t>
      </w:r>
    </w:p>
    <w:p w14:paraId="6FF4F2E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wiedzę, umiejętności i nawyki zawodowe warunkujące należyte przygotowania do zawodu, </w:t>
      </w:r>
    </w:p>
    <w:p w14:paraId="23185FB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wykazuje dużą samodzielność i potrafi korzystać z różnych źródeł wiedzy, </w:t>
      </w:r>
    </w:p>
    <w:p w14:paraId="791BCAD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rozplanować i samodzielnie wykonać powierzone zadanie, </w:t>
      </w:r>
    </w:p>
    <w:p w14:paraId="3A4257A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wykazuje się aktywną postawą w czasie zajęć, </w:t>
      </w:r>
    </w:p>
    <w:p w14:paraId="1E2973B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poprawnie rozmawiać w kategoriach przyczynowo - skutkowych wykorzystując wiedzę przewidzianą programem również przedmiotów pokrewnych, </w:t>
      </w:r>
    </w:p>
    <w:p w14:paraId="3749095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przywiązuje dużą wagę do organizacji pracy, jakości i estetyki podczas wykonywania ćwiczeń, </w:t>
      </w:r>
    </w:p>
    <w:p w14:paraId="07F87B5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prawidłowo analizuje, wnioskuje i dostrzega związki między wiadomościami teoretycznymi, a umiejętnościami praktycznymi, </w:t>
      </w:r>
    </w:p>
    <w:p w14:paraId="629FA00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wykonuje prace w sposób estetyczny, </w:t>
      </w:r>
    </w:p>
    <w:p w14:paraId="20CBF37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pracuje systematycznie, </w:t>
      </w:r>
    </w:p>
    <w:p w14:paraId="4B47961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 stosuje się do zasad bhp właściwych w zawodzie</w:t>
      </w:r>
    </w:p>
    <w:p w14:paraId="1455A7E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jest bardzo aktywny na lekcjach,</w:t>
      </w:r>
    </w:p>
    <w:p w14:paraId="35162D11" w14:textId="4971CD3B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posługuje się fachową terminologią </w:t>
      </w:r>
      <w:r w:rsidR="00173918">
        <w:rPr>
          <w:rFonts w:ascii="Times New Roman" w:hAnsi="Times New Roman" w:cs="Times New Roman"/>
          <w:sz w:val="24"/>
          <w:szCs w:val="24"/>
        </w:rPr>
        <w:t>technologiczną</w:t>
      </w:r>
      <w:bookmarkStart w:id="0" w:name="_GoBack"/>
      <w:bookmarkEnd w:id="0"/>
      <w:r w:rsidRPr="007B1E60">
        <w:rPr>
          <w:rFonts w:ascii="Times New Roman" w:hAnsi="Times New Roman" w:cs="Times New Roman"/>
          <w:sz w:val="24"/>
          <w:szCs w:val="24"/>
        </w:rPr>
        <w:t>,</w:t>
      </w:r>
    </w:p>
    <w:p w14:paraId="2ECBC6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logicznie myśleć i wyciągać wnioski z realizowanych zajęć teoretycznych,</w:t>
      </w:r>
    </w:p>
    <w:p w14:paraId="5A7FC1B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wykorzystuje wiadomości teoretyczne w trakcie wykonywania ćwiczeń praktycznych,</w:t>
      </w:r>
    </w:p>
    <w:p w14:paraId="7237308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>- jest zawsze przygotowany do ćwiczeń adekwatnie do tematu zajęć,</w:t>
      </w:r>
    </w:p>
    <w:p w14:paraId="4A4D2A2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prawidłowo analizować schematy , wykresy, tabele itp.</w:t>
      </w:r>
    </w:p>
    <w:p w14:paraId="0D56A06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na zajęciach potrafi pracować w grupie oraz kierować grupą,</w:t>
      </w:r>
    </w:p>
    <w:p w14:paraId="4F53D2B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biegle posługuje się zdobytą wiedzą, </w:t>
      </w:r>
    </w:p>
    <w:p w14:paraId="5DC7FE7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9ED5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celująca:</w:t>
      </w:r>
    </w:p>
    <w:p w14:paraId="4C93728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Uczeń spełnia wszystkie kryteria na ocenę bardzo dobrą, a ponadto:</w:t>
      </w:r>
    </w:p>
    <w:p w14:paraId="4F9DA74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bierze udział w olimpiadach na szczeblu regionalnym i ogólnopolskim,</w:t>
      </w:r>
    </w:p>
    <w:p w14:paraId="6E26D01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posiada wiadomości wybiegające poza program nauczania,</w:t>
      </w:r>
    </w:p>
    <w:p w14:paraId="6208F9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logicznie myśleć i zawsze wyciąga wnioski z realizowanych zajęć teoretycznych,</w:t>
      </w:r>
    </w:p>
    <w:p w14:paraId="66EBBB9F" w14:textId="23030DC8" w:rsidR="000452CD" w:rsidRDefault="000452CD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472FF" w14:textId="422C6E9A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E379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80C2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Znak ‘+’ dodawany jest do oceny podstawowej w ocenianiu bieżącym (oprócz oceny celującej) gdy uczeń nie spełnił wymaganych kryteriów na daną ocenę, a poziom jego wiedzy i umiejętności przekracza według nauczyciela wymagania na ocenę niższą – do 50% wymagań.</w:t>
      </w:r>
    </w:p>
    <w:p w14:paraId="35B6FBA7" w14:textId="5A6DFFC4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Znak ‘-‘ dodawany jest do oceny podstawowej w ocenianiu bieżącym (oprócz oceny niedostatecznej) gdy uczeń według nauczyciela nie spełnił wymaganych kryteriów na daną ocenę- brak 25% wymaganych kryteriów.</w:t>
      </w:r>
    </w:p>
    <w:p w14:paraId="48F9D5D3" w14:textId="338CCE67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71B9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0F41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IV. Oceny semestralne i roczne:</w:t>
      </w:r>
    </w:p>
    <w:p w14:paraId="1C00AF3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1. Ocenę śródroczną(roczną) nauczyciel wystawia najpóźniej na dzień przed terminem klasyfikacji śródrocznej(rocznej).</w:t>
      </w:r>
    </w:p>
    <w:p w14:paraId="614F4FF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2. O zagrożeniu oceną niedostateczną nauczyciel informuje ucznia, jego rodziców oraz wychowawcę na miesiąc przed klasyfikacją.</w:t>
      </w:r>
    </w:p>
    <w:p w14:paraId="3ABB6EE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Ocena śródroczną (roczna) nie jest średnią arytmetyczną uzyskanych ocen cząstkowych.</w:t>
      </w:r>
    </w:p>
    <w:p w14:paraId="439B5CC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4. Oceny z ćwiczeń wykonywanych na lekcji i odpowiedzi, form pisemnych mają decydujący wpływ na ocenę śródroczną (roczną), a oceny z prac dodatkowych i innych form aktywności ucznia wpływają na podwyższenie oceny.</w:t>
      </w:r>
    </w:p>
    <w:p w14:paraId="3A432099" w14:textId="2CE1FDB1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5. Ocenę roczną wystawia się na podstawie ocen uzyskanych w ciągu całego roku.</w:t>
      </w:r>
    </w:p>
    <w:p w14:paraId="74CE405F" w14:textId="27886AE2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92902" w14:textId="3E270173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F7CCE" w14:textId="4513D77B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E72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6736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V. Informacja zwrotna:</w:t>
      </w:r>
    </w:p>
    <w:p w14:paraId="75C657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1. Nauczyciel informuje uczniów o wymaganiach i kryteriach oceniania, pomaga w samodzielnym planowaniu rozwoju (wskazuje sukcesy lub braki oraz sposoby rozwoju lub pokonania trudności), motywuje do dalszej pracy.</w:t>
      </w:r>
    </w:p>
    <w:p w14:paraId="550CAB2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2. Nauczyciel informuje rodziców o wymaganiach i kryteriach oceniania, o aktualnym stanie rozwoju i postępów w nauce, dostarcza informacji o trudnościach ucznia w nauce, o uzdolnieniach ucznia, daje wskazówki do pracy z uczniem.</w:t>
      </w:r>
    </w:p>
    <w:p w14:paraId="620FC13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Nauczyciel ustnie uzasadnia uczniom każdą ocenę, a rodzicom- na ich prośbę uzasadnia oceny z prac pisemnych. Ocenione prace pisemne są udostępniane uczniom i zainteresowanym rodzicom na zasadach określonych przez nauczyciela.</w:t>
      </w:r>
    </w:p>
    <w:p w14:paraId="1174ACC8" w14:textId="59CAD611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4. Nauczyciel informuje wychowawcę klasy o aktualnych osiągnięciach ucznia, nauczyciel lub wychowawca informuje dyrekcję o sytuacjach wymagających jego zdaniem interwencji.</w:t>
      </w:r>
    </w:p>
    <w:p w14:paraId="55832FD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4153EE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VII. Zasady uzupełniania braków i poprawiania ocen</w:t>
      </w:r>
    </w:p>
    <w:p w14:paraId="7E1B4AB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>1. Sprawdziany teoretyczne lub sprawdziany praktycznych umiejętności są obowiązkowe. Oceny z tych sprawdzianów uczniowie mogą poprawiać, po uprzednim ustaleniu terminu z nauczycielem.</w:t>
      </w:r>
    </w:p>
    <w:p w14:paraId="780DE85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2. Ocen z odpowiedzi ustnych i ćwiczeń laboratoryjnych, kartkówek nie można poprawić.</w:t>
      </w:r>
    </w:p>
    <w:p w14:paraId="4896D1F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Poprawie podlegają oceny ze sprawdzianów zgodnie z  zasadami zawartymi w Statucie Szkoły</w:t>
      </w:r>
    </w:p>
    <w:p w14:paraId="5D02609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Nauczyciel informuje ucznia o otrzymanej ocenie z bieżącej pracy bezpośrednio po jej wystawieniu.</w:t>
      </w:r>
    </w:p>
    <w:p w14:paraId="3F3FD1C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4. Rodzice/opiekunowie prawni mogą uzyskać szczegółowe informacje o wynikach i postępach w pracy ucznia podczas indywidualnych kontaktów z nauczycielem (według harmonogramu spotkań przyjętego przez szkołę).</w:t>
      </w:r>
    </w:p>
    <w:p w14:paraId="0E607C9E" w14:textId="484B3EE8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6. Uczeń ma obowiązek uzupełnić braki w wiedzy i umiejętnościach (wynikające np. z nieobecności), biorąc udział w indywidualnych konsultacjach z nauczycielem.</w:t>
      </w:r>
    </w:p>
    <w:p w14:paraId="09B9165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766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VIII. Ocena uczniów ze SPE</w:t>
      </w:r>
    </w:p>
    <w:p w14:paraId="685FAE9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Ocena postępów uczniów ze specjalnymi potrzebami edukacyjnymi wymaga dużego stopnia zindywidualizowania. Jak to już było wspomniane, dostosowania wymogów i sposobu oceny osiągnięć dla każdego ucznia ze SPE dokonuje powołany do tego celu zespół nauczycieli, który działa w oparciu o zalecenia poradni psychologiczno-pedagogicznej. Niniejszy program w bardzo ogólny sposób dotyka tego bardzo złożonego problemu. Należy:</w:t>
      </w:r>
    </w:p>
    <w:p w14:paraId="39BAF0D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· w przypadku wszystkich dysfunkcji dostrzegać u uczniów częściowy sukces, progresję w przełamywaniu trudności;</w:t>
      </w:r>
    </w:p>
    <w:p w14:paraId="53B725B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· brać pod uwagę włożony wysiłek i chęć pokonania trudności, a nie tylko uzyskane efekty;</w:t>
      </w:r>
    </w:p>
    <w:p w14:paraId="342F297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nagradzać za aktywność podczas lekcji, nawet jeżeli nie owocuje zawsze dobrymi odpowiedziami, a także punktować za chęć uczestniczenia w zajęciach i zadaniach dodatkowych;</w:t>
      </w:r>
    </w:p>
    <w:p w14:paraId="1055718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uczniom z różnego typu dysfunkcjami (dysleksją, afazją, zespołem Aspergera, zaburzeniami zachowania) udzielać pochwał za prawidłowe wypowiedzi, natomiast unikać stawiania ocen za wypowiedzi słabe i nie na temat;</w:t>
      </w:r>
    </w:p>
    <w:p w14:paraId="38EFFDB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w przypadku uczniów z dysleksją, dysortografią, dysgrafią oceniać wiadomości teoretyczne głównie na podstawie ustnych wypowiedzi, nie dyskwalifikować prac pisemnych napisanych nieczytelnie;</w:t>
      </w:r>
    </w:p>
    <w:p w14:paraId="69E6050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brać głównie pod uwag ę merytoryczną stronę wykonanej pracy, a nie jej walory estetyczne;</w:t>
      </w:r>
    </w:p>
    <w:p w14:paraId="385B3DA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w przypadku uczniów z dysortografią nie obniżać oceny za dużą ilość popełnionych błędów;</w:t>
      </w:r>
    </w:p>
    <w:p w14:paraId="1F57EE6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w przypadku uczniów z afazją oceniać raczej na podstawie prac pisemnych, a z kolei dzieci z zespołem Aspergera najlepiej na podstawie pisemnych testów wyboru; w przypadku ucznia bardzo zdolnego próbować włączać go w proces oceniania wykonanej przez niego pracy, wyciągać wspólnie z nim wnioski stymulujące dalszy jego rozwój;</w:t>
      </w:r>
    </w:p>
    <w:p w14:paraId="0B62BA7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ucznia zdolnego oceniać w stosunku do podstawy programowej, ale też w stosunku do założonych, ambitnych celów, warto również stosować</w:t>
      </w:r>
    </w:p>
    <w:p w14:paraId="6599470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65D1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BD08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1E60" w:rsidRPr="007B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3F"/>
    <w:rsid w:val="000452CD"/>
    <w:rsid w:val="00173918"/>
    <w:rsid w:val="007B1E60"/>
    <w:rsid w:val="00884A3F"/>
    <w:rsid w:val="00F7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234F"/>
  <w15:chartTrackingRefBased/>
  <w15:docId w15:val="{B9FFA6B9-0FD7-477D-8836-941A7B53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2734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2022-08-30T16:53:00Z</dcterms:created>
  <dcterms:modified xsi:type="dcterms:W3CDTF">2022-08-30T16:53:00Z</dcterms:modified>
</cp:coreProperties>
</file>